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jc w:val="center"/>
        <w:rPr>
          <w:rFonts w:eastAsia="黑体"/>
          <w:b/>
          <w:snapToGrid w:val="0"/>
          <w:color w:val="000000"/>
          <w:spacing w:val="4"/>
          <w:kern w:val="15"/>
          <w:sz w:val="36"/>
          <w:szCs w:val="36"/>
          <w:highlight w:val="none"/>
        </w:rPr>
      </w:pPr>
      <w:r>
        <w:rPr>
          <w:rFonts w:eastAsia="黑体"/>
          <w:b/>
          <w:snapToGrid w:val="0"/>
          <w:color w:val="000000"/>
          <w:spacing w:val="4"/>
          <w:kern w:val="15"/>
          <w:sz w:val="36"/>
          <w:szCs w:val="36"/>
          <w:highlight w:val="none"/>
        </w:rPr>
        <w:t>苗木采购合同</w:t>
      </w:r>
    </w:p>
    <w:p>
      <w:pPr>
        <w:pStyle w:val="9"/>
        <w:shd w:val="clear" w:color="auto" w:fill="FFFFFF"/>
        <w:spacing w:before="0" w:beforeAutospacing="0" w:after="0" w:afterAutospacing="0" w:line="400" w:lineRule="exact"/>
        <w:rPr>
          <w:rFonts w:hint="default"/>
          <w:color w:val="000000"/>
          <w:sz w:val="21"/>
          <w:szCs w:val="21"/>
          <w:highlight w:val="none"/>
        </w:rPr>
      </w:pPr>
    </w:p>
    <w:p>
      <w:pPr>
        <w:pStyle w:val="9"/>
        <w:shd w:val="clear" w:color="auto" w:fill="FFFFFF"/>
        <w:spacing w:before="0" w:beforeAutospacing="0" w:after="0" w:afterAutospacing="0" w:line="400" w:lineRule="exact"/>
        <w:rPr>
          <w:rFonts w:hint="default"/>
          <w:color w:val="000000"/>
          <w:sz w:val="21"/>
          <w:szCs w:val="21"/>
          <w:highlight w:val="none"/>
          <w:u w:val="single"/>
        </w:rPr>
      </w:pPr>
      <w:r>
        <w:rPr>
          <w:rFonts w:hint="default"/>
          <w:color w:val="000000"/>
          <w:sz w:val="21"/>
          <w:szCs w:val="21"/>
          <w:highlight w:val="none"/>
        </w:rPr>
        <w:t>甲方：</w:t>
      </w:r>
      <w:r>
        <w:rPr>
          <w:color w:val="000000"/>
          <w:sz w:val="21"/>
          <w:szCs w:val="21"/>
          <w:highlight w:val="none"/>
          <w:u w:val="single"/>
        </w:rPr>
        <w:t xml:space="preserve"> </w:t>
      </w:r>
      <w:r>
        <w:rPr>
          <w:rFonts w:hint="default"/>
          <w:color w:val="000000"/>
          <w:sz w:val="21"/>
          <w:szCs w:val="21"/>
          <w:highlight w:val="none"/>
          <w:u w:val="single"/>
        </w:rPr>
        <w:t xml:space="preserve">    重庆市林业投资开发有限责任公司</w:t>
      </w:r>
      <w:r>
        <w:rPr>
          <w:color w:val="000000"/>
          <w:sz w:val="21"/>
          <w:szCs w:val="21"/>
          <w:highlight w:val="none"/>
          <w:u w:val="single"/>
        </w:rPr>
        <w:t xml:space="preserve"> </w:t>
      </w:r>
      <w:r>
        <w:rPr>
          <w:rFonts w:hint="default"/>
          <w:color w:val="000000"/>
          <w:sz w:val="21"/>
          <w:szCs w:val="21"/>
          <w:highlight w:val="none"/>
          <w:u w:val="single"/>
        </w:rPr>
        <w:t xml:space="preserve">    </w:t>
      </w:r>
    </w:p>
    <w:p>
      <w:pPr>
        <w:pStyle w:val="9"/>
        <w:shd w:val="clear" w:color="auto" w:fill="FFFFFF"/>
        <w:spacing w:before="0" w:beforeAutospacing="0" w:after="0" w:afterAutospacing="0" w:line="400" w:lineRule="exact"/>
        <w:rPr>
          <w:rFonts w:hint="default"/>
          <w:color w:val="000000"/>
          <w:sz w:val="21"/>
          <w:szCs w:val="21"/>
          <w:highlight w:val="none"/>
          <w:u w:val="single"/>
        </w:rPr>
      </w:pPr>
      <w:r>
        <w:rPr>
          <w:rFonts w:hint="default"/>
          <w:color w:val="000000"/>
          <w:sz w:val="21"/>
          <w:szCs w:val="21"/>
          <w:highlight w:val="none"/>
        </w:rPr>
        <w:t>地址：</w:t>
      </w:r>
      <w:r>
        <w:rPr>
          <w:rFonts w:hint="default"/>
          <w:color w:val="000000"/>
          <w:sz w:val="21"/>
          <w:szCs w:val="21"/>
          <w:highlight w:val="none"/>
          <w:u w:val="single"/>
        </w:rPr>
        <w:t>重庆市渝北区余溪路158号春玺苑写字楼3号</w:t>
      </w:r>
    </w:p>
    <w:p>
      <w:pPr>
        <w:pStyle w:val="9"/>
        <w:shd w:val="clear" w:color="auto" w:fill="FFFFFF"/>
        <w:spacing w:before="0" w:beforeAutospacing="0" w:after="0" w:afterAutospacing="0" w:line="400" w:lineRule="exact"/>
        <w:rPr>
          <w:rFonts w:hint="default"/>
          <w:color w:val="000000"/>
          <w:sz w:val="21"/>
          <w:szCs w:val="21"/>
          <w:highlight w:val="none"/>
          <w:u w:val="single"/>
        </w:rPr>
      </w:pPr>
      <w:r>
        <w:rPr>
          <w:color w:val="000000"/>
          <w:sz w:val="21"/>
          <w:szCs w:val="21"/>
          <w:highlight w:val="none"/>
        </w:rPr>
        <w:t>联系人及</w:t>
      </w:r>
      <w:r>
        <w:rPr>
          <w:rFonts w:hint="default"/>
          <w:color w:val="000000"/>
          <w:sz w:val="21"/>
          <w:szCs w:val="21"/>
          <w:highlight w:val="none"/>
        </w:rPr>
        <w:t>联系电话：</w:t>
      </w:r>
      <w:r>
        <w:rPr>
          <w:rFonts w:hint="default"/>
          <w:color w:val="000000"/>
          <w:sz w:val="21"/>
          <w:szCs w:val="21"/>
          <w:highlight w:val="none"/>
          <w:u w:val="single"/>
        </w:rPr>
        <w:t xml:space="preserve"> </w:t>
      </w:r>
      <w:r>
        <w:rPr>
          <w:rFonts w:hint="eastAsia"/>
          <w:color w:val="000000"/>
          <w:sz w:val="21"/>
          <w:szCs w:val="21"/>
          <w:highlight w:val="none"/>
          <w:u w:val="single"/>
          <w:lang w:val="en-US" w:eastAsia="zh-CN"/>
        </w:rPr>
        <w:t>董老师 （023）81039593</w:t>
      </w:r>
      <w:r>
        <w:rPr>
          <w:rFonts w:hint="default"/>
          <w:color w:val="000000"/>
          <w:sz w:val="21"/>
          <w:szCs w:val="21"/>
          <w:highlight w:val="none"/>
          <w:u w:val="single"/>
        </w:rPr>
        <w:t xml:space="preserve">   </w:t>
      </w:r>
      <w:r>
        <w:rPr>
          <w:rFonts w:hint="eastAsia"/>
          <w:color w:val="000000"/>
          <w:sz w:val="21"/>
          <w:szCs w:val="21"/>
          <w:highlight w:val="none"/>
          <w:u w:val="single"/>
          <w:lang w:val="en-US" w:eastAsia="zh-CN"/>
        </w:rPr>
        <w:t xml:space="preserve"> </w:t>
      </w:r>
      <w:r>
        <w:rPr>
          <w:rFonts w:hint="default"/>
          <w:color w:val="000000"/>
          <w:sz w:val="21"/>
          <w:szCs w:val="21"/>
          <w:highlight w:val="none"/>
          <w:u w:val="single"/>
        </w:rPr>
        <w:t xml:space="preserve"> </w:t>
      </w:r>
    </w:p>
    <w:p>
      <w:pPr>
        <w:pStyle w:val="9"/>
        <w:shd w:val="clear" w:color="auto" w:fill="FFFFFF"/>
        <w:spacing w:before="0" w:beforeAutospacing="0" w:after="0" w:afterAutospacing="0" w:line="400" w:lineRule="exact"/>
        <w:rPr>
          <w:rFonts w:hint="default"/>
          <w:color w:val="000000"/>
          <w:sz w:val="21"/>
          <w:szCs w:val="21"/>
          <w:highlight w:val="none"/>
          <w:u w:val="single"/>
        </w:rPr>
      </w:pPr>
      <w:r>
        <w:rPr>
          <w:rFonts w:hint="default"/>
          <w:color w:val="000000"/>
          <w:sz w:val="21"/>
          <w:szCs w:val="21"/>
          <w:highlight w:val="none"/>
        </w:rPr>
        <w:t>乙方：</w:t>
      </w:r>
      <w:r>
        <w:rPr>
          <w:color w:val="000000"/>
          <w:sz w:val="21"/>
          <w:szCs w:val="21"/>
          <w:highlight w:val="none"/>
          <w:u w:val="single"/>
        </w:rPr>
        <w:t xml:space="preserve"> </w:t>
      </w:r>
      <w:r>
        <w:rPr>
          <w:rFonts w:hint="default"/>
          <w:color w:val="000000"/>
          <w:sz w:val="21"/>
          <w:szCs w:val="21"/>
          <w:highlight w:val="none"/>
          <w:u w:val="single"/>
        </w:rPr>
        <w:t xml:space="preserve">                                       </w:t>
      </w:r>
    </w:p>
    <w:p>
      <w:pPr>
        <w:pStyle w:val="9"/>
        <w:shd w:val="clear" w:color="auto" w:fill="FFFFFF"/>
        <w:spacing w:before="0" w:beforeAutospacing="0" w:after="0" w:afterAutospacing="0" w:line="400" w:lineRule="exact"/>
        <w:rPr>
          <w:rFonts w:hint="default"/>
          <w:color w:val="000000"/>
          <w:sz w:val="21"/>
          <w:szCs w:val="21"/>
          <w:highlight w:val="none"/>
          <w:u w:val="single"/>
        </w:rPr>
      </w:pPr>
      <w:r>
        <w:rPr>
          <w:rFonts w:hint="default"/>
          <w:color w:val="000000"/>
          <w:sz w:val="21"/>
          <w:szCs w:val="21"/>
          <w:highlight w:val="none"/>
        </w:rPr>
        <w:t>地址：</w:t>
      </w:r>
      <w:r>
        <w:rPr>
          <w:color w:val="000000"/>
          <w:sz w:val="21"/>
          <w:szCs w:val="21"/>
          <w:highlight w:val="none"/>
          <w:u w:val="single"/>
        </w:rPr>
        <w:t xml:space="preserve"> </w:t>
      </w:r>
      <w:r>
        <w:rPr>
          <w:rFonts w:hint="default"/>
          <w:color w:val="000000"/>
          <w:sz w:val="21"/>
          <w:szCs w:val="21"/>
          <w:highlight w:val="none"/>
          <w:u w:val="single"/>
        </w:rPr>
        <w:t xml:space="preserve">                                       </w:t>
      </w:r>
    </w:p>
    <w:p>
      <w:pPr>
        <w:pStyle w:val="9"/>
        <w:shd w:val="clear" w:color="auto" w:fill="FFFFFF"/>
        <w:spacing w:before="0" w:beforeAutospacing="0" w:after="0" w:afterAutospacing="0" w:line="400" w:lineRule="exact"/>
        <w:rPr>
          <w:rFonts w:hint="default"/>
          <w:color w:val="000000"/>
          <w:sz w:val="21"/>
          <w:szCs w:val="21"/>
          <w:highlight w:val="none"/>
        </w:rPr>
      </w:pPr>
      <w:r>
        <w:rPr>
          <w:rFonts w:hint="default"/>
          <w:color w:val="000000"/>
          <w:sz w:val="21"/>
          <w:szCs w:val="21"/>
          <w:highlight w:val="none"/>
        </w:rPr>
        <w:t>联系人及电话：</w:t>
      </w:r>
      <w:r>
        <w:rPr>
          <w:color w:val="000000"/>
          <w:sz w:val="21"/>
          <w:szCs w:val="21"/>
          <w:highlight w:val="none"/>
          <w:u w:val="single"/>
        </w:rPr>
        <w:t xml:space="preserve"> </w:t>
      </w:r>
      <w:r>
        <w:rPr>
          <w:rFonts w:hint="default"/>
          <w:color w:val="000000"/>
          <w:sz w:val="21"/>
          <w:szCs w:val="21"/>
          <w:highlight w:val="none"/>
          <w:u w:val="single"/>
        </w:rPr>
        <w:t xml:space="preserve">                               </w:t>
      </w:r>
    </w:p>
    <w:p>
      <w:pPr>
        <w:pStyle w:val="9"/>
        <w:shd w:val="clear" w:color="auto" w:fill="FFFFFF"/>
        <w:spacing w:before="0" w:beforeAutospacing="0" w:after="0" w:afterAutospacing="0" w:line="400" w:lineRule="exact"/>
        <w:rPr>
          <w:rFonts w:hint="default"/>
          <w:color w:val="000000"/>
          <w:sz w:val="21"/>
          <w:szCs w:val="21"/>
          <w:highlight w:val="none"/>
        </w:rPr>
      </w:pPr>
    </w:p>
    <w:p>
      <w:pPr>
        <w:pStyle w:val="9"/>
        <w:shd w:val="clear" w:color="auto" w:fill="FFFFFF"/>
        <w:spacing w:before="0" w:beforeAutospacing="0" w:after="0" w:afterAutospacing="0" w:line="400" w:lineRule="exact"/>
        <w:ind w:firstLine="420" w:firstLineChars="200"/>
        <w:rPr>
          <w:rFonts w:hint="default"/>
          <w:color w:val="000000"/>
          <w:sz w:val="21"/>
          <w:szCs w:val="21"/>
          <w:highlight w:val="none"/>
        </w:rPr>
      </w:pPr>
      <w:r>
        <w:rPr>
          <w:color w:val="000000"/>
          <w:sz w:val="21"/>
          <w:szCs w:val="21"/>
          <w:highlight w:val="none"/>
        </w:rPr>
        <w:t>根据《中华人民共和国民法典》及国家有关法律法规，</w:t>
      </w:r>
      <w:r>
        <w:rPr>
          <w:rFonts w:hint="default"/>
          <w:color w:val="000000"/>
          <w:sz w:val="21"/>
          <w:szCs w:val="21"/>
          <w:highlight w:val="none"/>
        </w:rPr>
        <w:t>甲、乙双方本着平等、互惠互利的原则，</w:t>
      </w:r>
      <w:r>
        <w:rPr>
          <w:color w:val="000000"/>
          <w:sz w:val="21"/>
          <w:szCs w:val="21"/>
          <w:highlight w:val="none"/>
        </w:rPr>
        <w:t>就造林苗木采购事宜协商一致，特签订本合同，双方共同信守。</w:t>
      </w:r>
    </w:p>
    <w:p>
      <w:pPr>
        <w:pStyle w:val="10"/>
        <w:shd w:val="clear" w:color="auto" w:fill="FFFFFF"/>
        <w:spacing w:before="0" w:beforeAutospacing="0" w:after="0" w:afterAutospacing="0" w:line="400" w:lineRule="exact"/>
        <w:rPr>
          <w:b/>
          <w:bCs/>
          <w:color w:val="000000"/>
          <w:spacing w:val="10"/>
          <w:sz w:val="21"/>
          <w:szCs w:val="21"/>
          <w:highlight w:val="none"/>
        </w:rPr>
      </w:pPr>
      <w:r>
        <w:rPr>
          <w:b/>
          <w:color w:val="000000"/>
          <w:sz w:val="21"/>
          <w:szCs w:val="21"/>
          <w:highlight w:val="none"/>
        </w:rPr>
        <w:t>一、合同标的</w:t>
      </w:r>
    </w:p>
    <w:p>
      <w:pPr>
        <w:pStyle w:val="9"/>
        <w:shd w:val="clear" w:color="auto" w:fill="FFFFFF"/>
        <w:spacing w:before="0" w:beforeAutospacing="0" w:after="0" w:afterAutospacing="0" w:line="400" w:lineRule="exact"/>
        <w:ind w:firstLine="420" w:firstLineChars="200"/>
        <w:rPr>
          <w:rFonts w:hint="default"/>
          <w:color w:val="000000"/>
          <w:sz w:val="21"/>
          <w:szCs w:val="21"/>
          <w:highlight w:val="none"/>
        </w:rPr>
      </w:pPr>
      <w:r>
        <w:rPr>
          <w:color w:val="000000"/>
          <w:sz w:val="21"/>
          <w:szCs w:val="21"/>
          <w:highlight w:val="none"/>
        </w:rPr>
        <w:t>甲方向乙方采购的苗木，</w:t>
      </w:r>
      <w:r>
        <w:rPr>
          <w:rFonts w:hint="default"/>
          <w:color w:val="000000"/>
          <w:sz w:val="21"/>
          <w:szCs w:val="21"/>
          <w:highlight w:val="none"/>
        </w:rPr>
        <w:t>具体见下表：</w:t>
      </w:r>
    </w:p>
    <w:tbl>
      <w:tblPr>
        <w:tblStyle w:val="7"/>
        <w:tblpPr w:leftFromText="180" w:rightFromText="180" w:vertAnchor="text" w:horzAnchor="page" w:tblpX="1060" w:tblpY="238"/>
        <w:tblOverlap w:val="never"/>
        <w:tblW w:w="993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60"/>
        <w:gridCol w:w="1650"/>
        <w:gridCol w:w="1005"/>
        <w:gridCol w:w="1200"/>
        <w:gridCol w:w="1365"/>
        <w:gridCol w:w="34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8" w:hRule="atLeast"/>
        </w:trPr>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top"/>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苗木品种</w:t>
            </w:r>
          </w:p>
        </w:tc>
        <w:tc>
          <w:tcPr>
            <w:tcW w:w="16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top"/>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规格：</w:t>
            </w:r>
          </w:p>
          <w:p>
            <w:pPr>
              <w:keepNext w:val="0"/>
              <w:keepLines w:val="0"/>
              <w:widowControl/>
              <w:suppressLineNumbers w:val="0"/>
              <w:jc w:val="center"/>
              <w:textAlignment w:val="top"/>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地径D、苗高H（cm）</w:t>
            </w:r>
          </w:p>
        </w:tc>
        <w:tc>
          <w:tcPr>
            <w:tcW w:w="10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top"/>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数量（株）</w:t>
            </w:r>
          </w:p>
        </w:tc>
        <w:tc>
          <w:tcPr>
            <w:tcW w:w="12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kern w:val="2"/>
                <w:sz w:val="21"/>
                <w:szCs w:val="21"/>
                <w:lang w:val="en-US" w:eastAsia="zh-CN" w:bidi="ar-SA"/>
              </w:rPr>
            </w:pPr>
            <w:r>
              <w:rPr>
                <w:rFonts w:hint="eastAsia" w:eastAsia="方正仿宋_GBK" w:cs="Times New Roman"/>
                <w:color w:val="auto"/>
                <w:kern w:val="2"/>
                <w:sz w:val="21"/>
                <w:szCs w:val="21"/>
                <w:lang w:val="en-US" w:eastAsia="zh-CN" w:bidi="ar-SA"/>
              </w:rPr>
              <w:t>单</w:t>
            </w:r>
            <w:r>
              <w:rPr>
                <w:rFonts w:hint="default" w:ascii="Times New Roman" w:hAnsi="Times New Roman" w:eastAsia="方正仿宋_GBK" w:cs="Times New Roman"/>
                <w:color w:val="auto"/>
                <w:kern w:val="2"/>
                <w:sz w:val="21"/>
                <w:szCs w:val="21"/>
                <w:lang w:val="en-US" w:eastAsia="zh-CN" w:bidi="ar-SA"/>
              </w:rPr>
              <w:t>价</w:t>
            </w:r>
          </w:p>
          <w:p>
            <w:pPr>
              <w:keepNext w:val="0"/>
              <w:keepLines w:val="0"/>
              <w:widowControl/>
              <w:suppressLineNumbers w:val="0"/>
              <w:jc w:val="center"/>
              <w:textAlignment w:val="center"/>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（元/株）</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总价</w:t>
            </w:r>
          </w:p>
          <w:p>
            <w:pPr>
              <w:keepNext w:val="0"/>
              <w:keepLines w:val="0"/>
              <w:widowControl/>
              <w:suppressLineNumbers w:val="0"/>
              <w:jc w:val="center"/>
              <w:textAlignment w:val="center"/>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（元 ）</w:t>
            </w:r>
          </w:p>
        </w:tc>
        <w:tc>
          <w:tcPr>
            <w:tcW w:w="34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top"/>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61" w:hRule="atLeast"/>
        </w:trPr>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top"/>
              <w:rPr>
                <w:rFonts w:hint="eastAsia" w:ascii="Times New Roman" w:hAnsi="Times New Roman" w:eastAsia="方正仿宋_GBK" w:cs="Times New Roman"/>
                <w:color w:val="auto"/>
                <w:kern w:val="2"/>
                <w:sz w:val="21"/>
                <w:szCs w:val="21"/>
                <w:lang w:val="en-US" w:eastAsia="zh-CN" w:bidi="ar-SA"/>
              </w:rPr>
            </w:pPr>
            <w:r>
              <w:rPr>
                <w:rFonts w:hint="eastAsia" w:ascii="Times New Roman" w:hAnsi="Times New Roman" w:eastAsia="方正仿宋_GBK" w:cs="Times New Roman"/>
                <w:color w:val="auto"/>
                <w:kern w:val="2"/>
                <w:sz w:val="21"/>
                <w:szCs w:val="21"/>
                <w:lang w:val="en-US" w:eastAsia="zh-CN" w:bidi="ar-SA"/>
              </w:rPr>
              <w:t>鹅掌楸</w:t>
            </w:r>
          </w:p>
        </w:tc>
        <w:tc>
          <w:tcPr>
            <w:tcW w:w="16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top"/>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D≥</w:t>
            </w:r>
            <w:r>
              <w:rPr>
                <w:rFonts w:hint="eastAsia" w:ascii="Times New Roman" w:hAnsi="Times New Roman" w:eastAsia="方正仿宋_GBK" w:cs="Times New Roman"/>
                <w:color w:val="auto"/>
                <w:kern w:val="2"/>
                <w:sz w:val="21"/>
                <w:szCs w:val="21"/>
                <w:lang w:val="en-US" w:eastAsia="zh-CN" w:bidi="ar-SA"/>
              </w:rPr>
              <w:t>0.7</w:t>
            </w:r>
            <w:r>
              <w:rPr>
                <w:rFonts w:hint="default" w:ascii="Times New Roman" w:hAnsi="Times New Roman" w:eastAsia="方正仿宋_GBK" w:cs="Times New Roman"/>
                <w:color w:val="auto"/>
                <w:kern w:val="2"/>
                <w:sz w:val="21"/>
                <w:szCs w:val="21"/>
                <w:lang w:val="en-US" w:eastAsia="zh-CN" w:bidi="ar-SA"/>
              </w:rPr>
              <w:t>cm</w:t>
            </w:r>
          </w:p>
          <w:p>
            <w:pPr>
              <w:keepNext w:val="0"/>
              <w:keepLines w:val="0"/>
              <w:widowControl/>
              <w:suppressLineNumbers w:val="0"/>
              <w:jc w:val="center"/>
              <w:textAlignment w:val="top"/>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H≥</w:t>
            </w:r>
            <w:r>
              <w:rPr>
                <w:rFonts w:hint="eastAsia" w:ascii="Times New Roman" w:hAnsi="Times New Roman" w:eastAsia="方正仿宋_GBK" w:cs="Times New Roman"/>
                <w:color w:val="auto"/>
                <w:kern w:val="2"/>
                <w:sz w:val="21"/>
                <w:szCs w:val="21"/>
                <w:lang w:val="en-US" w:eastAsia="zh-CN" w:bidi="ar-SA"/>
              </w:rPr>
              <w:t>70c</w:t>
            </w:r>
            <w:r>
              <w:rPr>
                <w:rFonts w:hint="default" w:ascii="Times New Roman" w:hAnsi="Times New Roman" w:eastAsia="方正仿宋_GBK" w:cs="Times New Roman"/>
                <w:color w:val="auto"/>
                <w:kern w:val="2"/>
                <w:sz w:val="21"/>
                <w:szCs w:val="21"/>
                <w:lang w:val="en-US" w:eastAsia="zh-CN" w:bidi="ar-SA"/>
              </w:rPr>
              <w:t>m</w:t>
            </w:r>
          </w:p>
        </w:tc>
        <w:tc>
          <w:tcPr>
            <w:tcW w:w="10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top"/>
              <w:rPr>
                <w:rFonts w:hint="default" w:ascii="Times New Roman" w:hAnsi="Times New Roman" w:eastAsia="方正仿宋_GBK" w:cs="Times New Roman"/>
                <w:color w:val="auto"/>
                <w:kern w:val="2"/>
                <w:sz w:val="21"/>
                <w:szCs w:val="21"/>
                <w:lang w:val="en-US" w:eastAsia="zh-CN" w:bidi="ar-SA"/>
              </w:rPr>
            </w:pPr>
            <w:r>
              <w:rPr>
                <w:rFonts w:hint="eastAsia" w:ascii="Times New Roman" w:hAnsi="Times New Roman" w:eastAsia="方正仿宋_GBK" w:cs="Times New Roman"/>
                <w:color w:val="auto"/>
                <w:kern w:val="2"/>
                <w:sz w:val="21"/>
                <w:szCs w:val="21"/>
                <w:lang w:val="en-US" w:eastAsia="zh-CN" w:bidi="ar-SA"/>
              </w:rPr>
              <w:t>44275</w:t>
            </w:r>
          </w:p>
        </w:tc>
        <w:tc>
          <w:tcPr>
            <w:tcW w:w="12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方正仿宋_GBK" w:cs="Times New Roman"/>
                <w:color w:val="auto"/>
                <w:kern w:val="2"/>
                <w:sz w:val="21"/>
                <w:szCs w:val="21"/>
                <w:lang w:val="en-US" w:eastAsia="zh-CN" w:bidi="ar-SA"/>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方正仿宋_GBK" w:cs="Times New Roman"/>
                <w:color w:val="auto"/>
                <w:kern w:val="2"/>
                <w:sz w:val="21"/>
                <w:szCs w:val="21"/>
                <w:lang w:val="en-US" w:eastAsia="zh-CN" w:bidi="ar-SA"/>
              </w:rPr>
            </w:pPr>
          </w:p>
        </w:tc>
        <w:tc>
          <w:tcPr>
            <w:tcW w:w="34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top"/>
              <w:rPr>
                <w:rFonts w:hint="eastAsia" w:ascii="Times New Roman" w:hAnsi="Times New Roman" w:eastAsia="方正仿宋_GBK" w:cs="Times New Roman"/>
                <w:color w:val="auto"/>
                <w:kern w:val="2"/>
                <w:sz w:val="21"/>
                <w:szCs w:val="21"/>
                <w:lang w:val="en-US" w:eastAsia="zh-CN" w:bidi="ar-SA"/>
              </w:rPr>
            </w:pPr>
            <w:r>
              <w:rPr>
                <w:rFonts w:hint="eastAsia" w:ascii="Times New Roman" w:hAnsi="Times New Roman" w:eastAsia="方正仿宋_GBK" w:cs="Times New Roman"/>
                <w:b/>
                <w:bCs/>
                <w:color w:val="auto"/>
                <w:kern w:val="2"/>
                <w:sz w:val="21"/>
                <w:szCs w:val="21"/>
                <w:lang w:val="en-US" w:eastAsia="zh-CN" w:bidi="ar-SA"/>
              </w:rPr>
              <w:t>裸根苗，根系良好，≥5㎝长I级侧根数大于等于5根，高度小于120cm。</w:t>
            </w:r>
            <w:r>
              <w:rPr>
                <w:rFonts w:hint="default" w:ascii="Times New Roman" w:hAnsi="Times New Roman" w:eastAsia="方正仿宋_GBK" w:cs="Times New Roman"/>
                <w:color w:val="auto"/>
                <w:kern w:val="2"/>
                <w:sz w:val="21"/>
                <w:szCs w:val="21"/>
                <w:lang w:val="en-US" w:eastAsia="zh-CN" w:bidi="ar-SA"/>
              </w:rPr>
              <w:t>苗单价含运费、转运费、含税，运输范围为</w:t>
            </w:r>
            <w:r>
              <w:rPr>
                <w:rFonts w:hint="eastAsia" w:ascii="Times New Roman" w:hAnsi="Times New Roman" w:eastAsia="方正仿宋_GBK" w:cs="Times New Roman"/>
                <w:color w:val="auto"/>
                <w:kern w:val="2"/>
                <w:sz w:val="21"/>
                <w:szCs w:val="21"/>
                <w:lang w:val="en-US" w:eastAsia="zh-CN" w:bidi="ar-SA"/>
              </w:rPr>
              <w:t>奉节县及附近区域</w:t>
            </w:r>
            <w:r>
              <w:rPr>
                <w:rFonts w:hint="default" w:ascii="Times New Roman" w:hAnsi="Times New Roman" w:eastAsia="方正仿宋_GBK" w:cs="Times New Roman"/>
                <w:color w:val="auto"/>
                <w:kern w:val="2"/>
                <w:sz w:val="21"/>
                <w:szCs w:val="21"/>
                <w:lang w:val="en-US" w:eastAsia="zh-CN" w:bidi="ar-SA"/>
              </w:rPr>
              <w:t>，运输至项目实施地点最近的货车可至公路旁</w:t>
            </w:r>
            <w:r>
              <w:rPr>
                <w:rFonts w:hint="default" w:ascii="Times New Roman" w:hAnsi="Times New Roman" w:eastAsia="方正仿宋_GBK" w:cs="Times New Roman"/>
                <w:color w:val="auto"/>
                <w:kern w:val="2"/>
                <w:sz w:val="21"/>
                <w:szCs w:val="21"/>
                <w:lang w:val="en-US" w:eastAsia="zh-CN" w:bidi="ar-SA"/>
              </w:rPr>
              <w:br w:type="textWrapping"/>
            </w:r>
            <w:r>
              <w:rPr>
                <w:rFonts w:hint="default" w:ascii="Times New Roman" w:hAnsi="Times New Roman" w:eastAsia="方正仿宋_GBK" w:cs="Times New Roman"/>
                <w:color w:val="auto"/>
                <w:kern w:val="2"/>
                <w:sz w:val="21"/>
                <w:szCs w:val="21"/>
                <w:lang w:val="en-US" w:eastAsia="zh-CN" w:bidi="ar-SA"/>
              </w:rPr>
              <w:t>项目：2023年渝东北岭谷区生态保护修复项目（奉节片区）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60"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jc w:val="center"/>
              <w:textAlignment w:val="top"/>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合计</w:t>
            </w:r>
          </w:p>
        </w:tc>
        <w:tc>
          <w:tcPr>
            <w:tcW w:w="1650" w:type="dxa"/>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w:t>
            </w:r>
          </w:p>
        </w:tc>
        <w:tc>
          <w:tcPr>
            <w:tcW w:w="100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方正仿宋_GBK" w:cs="Times New Roman"/>
                <w:color w:val="auto"/>
                <w:kern w:val="2"/>
                <w:sz w:val="21"/>
                <w:szCs w:val="21"/>
                <w:lang w:val="en-US" w:eastAsia="zh-CN" w:bidi="ar-SA"/>
              </w:rPr>
            </w:pPr>
            <w:r>
              <w:rPr>
                <w:rFonts w:hint="eastAsia" w:ascii="Times New Roman" w:hAnsi="Times New Roman" w:eastAsia="方正仿宋_GBK" w:cs="Times New Roman"/>
                <w:color w:val="auto"/>
                <w:kern w:val="2"/>
                <w:sz w:val="21"/>
                <w:szCs w:val="21"/>
                <w:lang w:val="en-US" w:eastAsia="zh-CN" w:bidi="ar-SA"/>
              </w:rPr>
              <w:t>44275</w:t>
            </w:r>
          </w:p>
        </w:tc>
        <w:tc>
          <w:tcPr>
            <w:tcW w:w="12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方正仿宋_GBK" w:cs="Times New Roman"/>
                <w:color w:val="auto"/>
                <w:kern w:val="2"/>
                <w:sz w:val="21"/>
                <w:szCs w:val="21"/>
                <w:lang w:val="en-US" w:eastAsia="zh-CN" w:bidi="ar-SA"/>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方正仿宋_GBK" w:cs="Times New Roman"/>
                <w:color w:val="auto"/>
                <w:kern w:val="2"/>
                <w:sz w:val="21"/>
                <w:szCs w:val="21"/>
                <w:lang w:val="en-US" w:eastAsia="zh-CN" w:bidi="ar-SA"/>
              </w:rPr>
            </w:pPr>
          </w:p>
        </w:tc>
        <w:tc>
          <w:tcPr>
            <w:tcW w:w="3450"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jc w:val="center"/>
              <w:textAlignment w:val="top"/>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w:t>
            </w:r>
          </w:p>
        </w:tc>
      </w:tr>
    </w:tbl>
    <w:p>
      <w:pPr>
        <w:pStyle w:val="9"/>
        <w:shd w:val="clear" w:color="auto" w:fill="FFFFFF"/>
        <w:spacing w:before="0" w:beforeAutospacing="0" w:after="0" w:afterAutospacing="0" w:line="420" w:lineRule="exact"/>
        <w:rPr>
          <w:rFonts w:hint="default" w:ascii="宋体" w:hAnsi="宋体"/>
          <w:color w:val="000000"/>
          <w:sz w:val="21"/>
          <w:szCs w:val="21"/>
          <w:highlight w:val="none"/>
        </w:rPr>
      </w:pPr>
    </w:p>
    <w:p>
      <w:pPr>
        <w:pStyle w:val="9"/>
        <w:shd w:val="clear" w:color="auto" w:fill="FFFFFF"/>
        <w:spacing w:before="0" w:beforeAutospacing="0" w:after="0" w:afterAutospacing="0" w:line="420" w:lineRule="exact"/>
        <w:ind w:firstLine="420" w:firstLineChars="200"/>
        <w:rPr>
          <w:rFonts w:hint="default" w:ascii="宋体" w:hAnsi="宋体"/>
          <w:color w:val="000000"/>
          <w:sz w:val="21"/>
          <w:szCs w:val="21"/>
          <w:highlight w:val="none"/>
        </w:rPr>
      </w:pPr>
      <w:r>
        <w:rPr>
          <w:rFonts w:hint="default" w:ascii="宋体" w:hAnsi="宋体"/>
          <w:color w:val="000000"/>
          <w:sz w:val="21"/>
          <w:szCs w:val="21"/>
          <w:highlight w:val="none"/>
        </w:rPr>
        <w:t>说明：</w:t>
      </w:r>
    </w:p>
    <w:p>
      <w:pPr>
        <w:pStyle w:val="9"/>
        <w:shd w:val="clear" w:color="auto" w:fill="FFFFFF"/>
        <w:spacing w:before="0" w:beforeAutospacing="0" w:after="0" w:afterAutospacing="0" w:line="420" w:lineRule="exact"/>
        <w:ind w:firstLine="420" w:firstLineChars="200"/>
        <w:rPr>
          <w:rFonts w:hint="default" w:ascii="宋体" w:hAnsi="宋体"/>
          <w:color w:val="000000"/>
          <w:sz w:val="21"/>
          <w:szCs w:val="21"/>
          <w:highlight w:val="none"/>
        </w:rPr>
      </w:pPr>
      <w:r>
        <w:rPr>
          <w:rFonts w:ascii="宋体" w:hAnsi="宋体"/>
          <w:color w:val="000000"/>
          <w:sz w:val="21"/>
          <w:szCs w:val="21"/>
          <w:highlight w:val="none"/>
        </w:rPr>
        <w:t>（1）上述价格涵盖了为完成本项目全部内容所发生的一切费</w:t>
      </w:r>
      <w:bookmarkStart w:id="0" w:name="_GoBack"/>
      <w:bookmarkEnd w:id="0"/>
      <w:r>
        <w:rPr>
          <w:rFonts w:ascii="宋体" w:hAnsi="宋体"/>
          <w:color w:val="000000"/>
          <w:sz w:val="21"/>
          <w:szCs w:val="21"/>
          <w:highlight w:val="none"/>
        </w:rPr>
        <w:t>用[包括但不限于：苗木生产成本、起苗、包装与包装材料、整枝初剪、装卸、运输（含到达交货地点的下车费）、人工费、机械机具使用费、苗木检验检疫费（若有）、利润、税金以及伴随服务（含:指导栽植、管养护、病虫害防治、人员培训等）等所需的全部费用]，上述全费用综合单价在整个合同实施期间均不作调整。</w:t>
      </w:r>
    </w:p>
    <w:p>
      <w:pPr>
        <w:pStyle w:val="9"/>
        <w:shd w:val="clear" w:color="auto" w:fill="FFFFFF"/>
        <w:autoSpaceDE w:val="0"/>
        <w:autoSpaceDN w:val="0"/>
        <w:spacing w:before="0" w:beforeAutospacing="0" w:after="0" w:afterAutospacing="0" w:line="420" w:lineRule="exact"/>
        <w:ind w:firstLine="420" w:firstLineChars="200"/>
        <w:rPr>
          <w:rFonts w:hint="default" w:ascii="宋体" w:hAnsi="宋体" w:eastAsia="宋体"/>
          <w:color w:val="000000"/>
          <w:sz w:val="21"/>
          <w:szCs w:val="21"/>
          <w:highlight w:val="none"/>
          <w:lang w:val="en-US" w:eastAsia="zh-CN"/>
        </w:rPr>
      </w:pPr>
      <w:r>
        <w:rPr>
          <w:rFonts w:ascii="宋体" w:hAnsi="宋体"/>
          <w:color w:val="000000"/>
          <w:sz w:val="21"/>
          <w:szCs w:val="21"/>
          <w:highlight w:val="none"/>
        </w:rPr>
        <w:t>（2）</w:t>
      </w:r>
      <w:r>
        <w:rPr>
          <w:rFonts w:hint="default" w:ascii="宋体" w:hAnsi="宋体"/>
          <w:color w:val="000000"/>
          <w:sz w:val="21"/>
          <w:szCs w:val="21"/>
          <w:highlight w:val="none"/>
        </w:rPr>
        <w:t>苗木验收：在苗木卸车前，</w:t>
      </w:r>
      <w:r>
        <w:rPr>
          <w:rFonts w:ascii="宋体" w:hAnsi="宋体"/>
          <w:color w:val="000000"/>
          <w:sz w:val="21"/>
          <w:szCs w:val="21"/>
          <w:highlight w:val="none"/>
        </w:rPr>
        <w:t>由甲方、乙方、施工方及监理方</w:t>
      </w:r>
      <w:r>
        <w:rPr>
          <w:rFonts w:hint="default" w:ascii="宋体" w:hAnsi="宋体"/>
          <w:color w:val="000000"/>
          <w:sz w:val="21"/>
          <w:szCs w:val="21"/>
          <w:highlight w:val="none"/>
        </w:rPr>
        <w:t>抽查苗木，按抽查综合平均值计算合格率</w:t>
      </w:r>
      <w:r>
        <w:rPr>
          <w:rFonts w:hint="eastAsia" w:ascii="宋体" w:hAnsi="宋体"/>
          <w:color w:val="000000"/>
          <w:sz w:val="21"/>
          <w:szCs w:val="21"/>
          <w:highlight w:val="none"/>
          <w:lang w:eastAsia="zh-CN"/>
        </w:rPr>
        <w:t>，</w:t>
      </w:r>
      <w:r>
        <w:rPr>
          <w:rFonts w:hint="eastAsia" w:ascii="宋体" w:hAnsi="宋体"/>
          <w:color w:val="000000"/>
          <w:sz w:val="21"/>
          <w:szCs w:val="21"/>
          <w:highlight w:val="none"/>
          <w:lang w:val="en-US" w:eastAsia="zh-CN"/>
        </w:rPr>
        <w:t>未达到95%合格率一律退还全部苗木，也有权不予验收。甲方有权不支付款项，要求乙方重新提供苗木。</w:t>
      </w:r>
    </w:p>
    <w:p>
      <w:pPr>
        <w:pStyle w:val="9"/>
        <w:widowControl/>
        <w:shd w:val="clear" w:color="auto" w:fill="FFFFFF"/>
        <w:spacing w:before="0" w:beforeAutospacing="0" w:after="0" w:afterAutospacing="0" w:line="420" w:lineRule="exact"/>
        <w:ind w:firstLine="420" w:firstLineChars="200"/>
        <w:rPr>
          <w:rFonts w:hint="default" w:ascii="宋体" w:hAnsi="宋体" w:eastAsia="宋体"/>
          <w:color w:val="000000"/>
          <w:sz w:val="21"/>
          <w:szCs w:val="21"/>
          <w:highlight w:val="none"/>
          <w:lang w:val="en-US" w:eastAsia="zh-CN"/>
        </w:rPr>
      </w:pPr>
      <w:r>
        <w:rPr>
          <w:rFonts w:ascii="宋体" w:hAnsi="宋体"/>
          <w:color w:val="000000"/>
          <w:sz w:val="21"/>
          <w:szCs w:val="21"/>
          <w:highlight w:val="none"/>
        </w:rPr>
        <w:t>（3）</w:t>
      </w:r>
      <w:r>
        <w:rPr>
          <w:rFonts w:hint="eastAsia" w:ascii="宋体" w:hAnsi="宋体"/>
          <w:color w:val="000000"/>
          <w:sz w:val="21"/>
          <w:szCs w:val="21"/>
          <w:highlight w:val="none"/>
          <w:lang w:val="en-US" w:eastAsia="zh-CN"/>
        </w:rPr>
        <w:t>乙方按甲方指定地点送苗，甲方在交苗地点验收后接受</w:t>
      </w:r>
      <w:r>
        <w:rPr>
          <w:rFonts w:hint="default" w:ascii="宋体" w:hAnsi="宋体"/>
          <w:color w:val="000000"/>
          <w:sz w:val="21"/>
          <w:szCs w:val="21"/>
          <w:highlight w:val="none"/>
        </w:rPr>
        <w:t>。</w:t>
      </w:r>
    </w:p>
    <w:p>
      <w:pPr>
        <w:pStyle w:val="9"/>
        <w:shd w:val="clear" w:color="auto" w:fill="FFFFFF"/>
        <w:spacing w:before="0" w:beforeAutospacing="0" w:after="0" w:afterAutospacing="0" w:line="420" w:lineRule="exact"/>
        <w:ind w:firstLine="420" w:firstLineChars="200"/>
        <w:rPr>
          <w:rFonts w:hint="default" w:ascii="宋体" w:hAnsi="宋体"/>
          <w:color w:val="000000"/>
          <w:sz w:val="21"/>
          <w:szCs w:val="21"/>
          <w:highlight w:val="none"/>
        </w:rPr>
      </w:pPr>
      <w:r>
        <w:rPr>
          <w:rFonts w:ascii="宋体" w:hAnsi="宋体"/>
          <w:color w:val="000000"/>
          <w:sz w:val="21"/>
          <w:szCs w:val="21"/>
          <w:highlight w:val="none"/>
        </w:rPr>
        <w:t>（4）</w:t>
      </w:r>
      <w:r>
        <w:rPr>
          <w:rFonts w:hint="default" w:ascii="宋体" w:hAnsi="宋体"/>
          <w:color w:val="000000"/>
          <w:sz w:val="21"/>
          <w:szCs w:val="21"/>
          <w:highlight w:val="none"/>
        </w:rPr>
        <w:t>乙方根据甲方要求负责提供</w:t>
      </w:r>
      <w:r>
        <w:rPr>
          <w:rFonts w:ascii="宋体" w:hAnsi="宋体"/>
          <w:color w:val="000000"/>
          <w:sz w:val="21"/>
          <w:szCs w:val="21"/>
          <w:highlight w:val="none"/>
        </w:rPr>
        <w:t>与乙方单位一致的</w:t>
      </w:r>
      <w:r>
        <w:rPr>
          <w:rFonts w:hint="eastAsia" w:ascii="宋体" w:hAnsi="宋体"/>
          <w:color w:val="000000"/>
          <w:sz w:val="21"/>
          <w:szCs w:val="21"/>
          <w:highlight w:val="none"/>
          <w:lang w:eastAsia="zh-CN"/>
        </w:rPr>
        <w:t>调运证、</w:t>
      </w:r>
      <w:r>
        <w:rPr>
          <w:rFonts w:hint="default" w:ascii="宋体" w:hAnsi="宋体"/>
          <w:color w:val="000000"/>
          <w:sz w:val="21"/>
          <w:szCs w:val="21"/>
          <w:highlight w:val="none"/>
        </w:rPr>
        <w:t>苗木检疫证、苗木标签、苗木质量合格证、</w:t>
      </w:r>
      <w:r>
        <w:rPr>
          <w:rFonts w:hint="eastAsia" w:ascii="宋体" w:hAnsi="宋体"/>
          <w:color w:val="000000"/>
          <w:sz w:val="21"/>
          <w:szCs w:val="21"/>
          <w:highlight w:val="none"/>
          <w:lang w:val="en-US" w:eastAsia="zh-CN"/>
        </w:rPr>
        <w:t>林木良种证明材料、</w:t>
      </w:r>
      <w:r>
        <w:rPr>
          <w:rFonts w:hint="default" w:ascii="宋体" w:hAnsi="宋体"/>
          <w:color w:val="000000"/>
          <w:sz w:val="21"/>
          <w:szCs w:val="21"/>
          <w:highlight w:val="none"/>
        </w:rPr>
        <w:t>增值税发票</w:t>
      </w:r>
      <w:r>
        <w:rPr>
          <w:rFonts w:ascii="宋体" w:hAnsi="宋体"/>
          <w:color w:val="000000"/>
          <w:sz w:val="21"/>
          <w:szCs w:val="21"/>
          <w:highlight w:val="none"/>
        </w:rPr>
        <w:t>等资料</w:t>
      </w:r>
      <w:r>
        <w:rPr>
          <w:rFonts w:hint="eastAsia" w:ascii="宋体" w:hAnsi="宋体"/>
          <w:color w:val="000000"/>
          <w:sz w:val="21"/>
          <w:szCs w:val="21"/>
          <w:highlight w:val="none"/>
          <w:lang w:eastAsia="zh-CN"/>
        </w:rPr>
        <w:t>，</w:t>
      </w:r>
      <w:r>
        <w:rPr>
          <w:rFonts w:hint="eastAsia" w:ascii="宋体" w:hAnsi="宋体"/>
          <w:color w:val="000000"/>
          <w:sz w:val="21"/>
          <w:szCs w:val="21"/>
          <w:highlight w:val="none"/>
          <w:lang w:val="en-US" w:eastAsia="zh-CN"/>
        </w:rPr>
        <w:t>否则甲方有权不予验收、付款</w:t>
      </w:r>
      <w:r>
        <w:rPr>
          <w:rFonts w:hint="default" w:ascii="宋体" w:hAnsi="宋体"/>
          <w:color w:val="000000"/>
          <w:sz w:val="21"/>
          <w:szCs w:val="21"/>
          <w:highlight w:val="none"/>
        </w:rPr>
        <w:t>。</w:t>
      </w:r>
    </w:p>
    <w:p>
      <w:pPr>
        <w:pStyle w:val="9"/>
        <w:shd w:val="clear" w:color="auto" w:fill="FFFFFF"/>
        <w:autoSpaceDE w:val="0"/>
        <w:autoSpaceDN w:val="0"/>
        <w:spacing w:before="0" w:beforeAutospacing="0" w:after="0" w:afterAutospacing="0" w:line="420" w:lineRule="exact"/>
        <w:ind w:firstLine="422" w:firstLineChars="200"/>
        <w:rPr>
          <w:rFonts w:ascii="宋体" w:hAnsi="宋体"/>
          <w:color w:val="000000"/>
          <w:sz w:val="21"/>
          <w:szCs w:val="21"/>
          <w:highlight w:val="none"/>
        </w:rPr>
      </w:pPr>
      <w:r>
        <w:rPr>
          <w:rFonts w:ascii="宋体" w:hAnsi="宋体"/>
          <w:b/>
          <w:color w:val="000000"/>
          <w:sz w:val="21"/>
          <w:szCs w:val="21"/>
          <w:highlight w:val="none"/>
        </w:rPr>
        <w:t>二、质量要求</w:t>
      </w:r>
    </w:p>
    <w:p>
      <w:pPr>
        <w:pStyle w:val="11"/>
        <w:shd w:val="clear" w:color="auto" w:fill="FFFFFF"/>
        <w:spacing w:before="0" w:beforeAutospacing="0" w:after="0" w:afterAutospacing="0" w:line="420" w:lineRule="exact"/>
        <w:ind w:firstLine="420" w:firstLineChars="200"/>
        <w:rPr>
          <w:rFonts w:ascii="宋体" w:hAnsi="宋体"/>
          <w:color w:val="000000"/>
          <w:sz w:val="21"/>
          <w:szCs w:val="21"/>
          <w:highlight w:val="none"/>
        </w:rPr>
      </w:pPr>
      <w:r>
        <w:rPr>
          <w:rFonts w:ascii="宋体" w:hAnsi="宋体"/>
          <w:color w:val="000000"/>
          <w:sz w:val="21"/>
          <w:szCs w:val="21"/>
          <w:highlight w:val="none"/>
        </w:rPr>
        <w:t>乙方所提供的苗木质量须达如下标准：苗木健壮、顶芽完好、株形饱满美观、叶色鲜艳、枝叶茂密、侧枝均匀、无病虫害、无机械损伤，合格率95%以上</w:t>
      </w:r>
      <w:r>
        <w:rPr>
          <w:rFonts w:hint="eastAsia" w:ascii="宋体" w:hAnsi="宋体"/>
          <w:color w:val="000000"/>
          <w:sz w:val="21"/>
          <w:szCs w:val="21"/>
          <w:highlight w:val="none"/>
        </w:rPr>
        <w:t>（若合格率低于95%的，甲方有权拒收</w:t>
      </w:r>
      <w:r>
        <w:rPr>
          <w:rFonts w:hint="eastAsia" w:ascii="宋体" w:hAnsi="宋体"/>
          <w:color w:val="000000"/>
          <w:sz w:val="21"/>
          <w:szCs w:val="21"/>
          <w:highlight w:val="none"/>
          <w:lang w:val="en-US" w:eastAsia="zh-CN"/>
        </w:rPr>
        <w:t>全部苗木</w:t>
      </w:r>
      <w:r>
        <w:rPr>
          <w:rFonts w:hint="eastAsia" w:ascii="宋体" w:hAnsi="宋体"/>
          <w:color w:val="000000"/>
          <w:sz w:val="21"/>
          <w:szCs w:val="21"/>
          <w:highlight w:val="none"/>
        </w:rPr>
        <w:t>）；</w:t>
      </w:r>
      <w:r>
        <w:rPr>
          <w:rFonts w:hint="eastAsia" w:ascii="宋体" w:hAnsi="宋体"/>
          <w:color w:val="000000"/>
          <w:sz w:val="21"/>
          <w:szCs w:val="21"/>
          <w:highlight w:val="none"/>
          <w:lang w:val="en-US" w:eastAsia="zh-CN"/>
        </w:rPr>
        <w:t>容器苗育苗过程中要抑制根顶端分生组织生长，容器不破碎，并形成良好根团，容器苗主根不得穿杯；</w:t>
      </w:r>
      <w:r>
        <w:rPr>
          <w:rFonts w:hint="eastAsia" w:ascii="宋体" w:hAnsi="宋体"/>
          <w:color w:val="000000"/>
          <w:sz w:val="21"/>
          <w:szCs w:val="21"/>
          <w:highlight w:val="none"/>
        </w:rPr>
        <w:t>种子净度、纯度、发芽率等要符合</w:t>
      </w:r>
      <w:r>
        <w:rPr>
          <w:rFonts w:hint="eastAsia" w:ascii="宋体" w:hAnsi="宋体"/>
          <w:color w:val="000000"/>
          <w:sz w:val="21"/>
          <w:szCs w:val="21"/>
          <w:highlight w:val="none"/>
          <w:lang w:val="en-US" w:eastAsia="zh-CN"/>
        </w:rPr>
        <w:t>国家或地方种子行业规格及检疫</w:t>
      </w:r>
      <w:r>
        <w:rPr>
          <w:rFonts w:hint="eastAsia" w:ascii="宋体" w:hAnsi="宋体"/>
          <w:color w:val="000000"/>
          <w:sz w:val="21"/>
          <w:szCs w:val="21"/>
          <w:highlight w:val="none"/>
        </w:rPr>
        <w:t>要求</w:t>
      </w:r>
      <w:r>
        <w:rPr>
          <w:rFonts w:ascii="宋体" w:hAnsi="宋体"/>
          <w:color w:val="000000"/>
          <w:sz w:val="21"/>
          <w:szCs w:val="21"/>
          <w:highlight w:val="none"/>
        </w:rPr>
        <w:t>；包装要求应符合行业标准。</w:t>
      </w:r>
    </w:p>
    <w:p>
      <w:pPr>
        <w:pStyle w:val="12"/>
        <w:shd w:val="clear" w:color="auto" w:fill="FFFFFF"/>
        <w:spacing w:before="0" w:beforeAutospacing="0" w:after="0" w:afterAutospacing="0" w:line="420" w:lineRule="exact"/>
        <w:ind w:firstLine="200"/>
        <w:jc w:val="both"/>
        <w:rPr>
          <w:rFonts w:cs="Times New Roman"/>
          <w:color w:val="000000"/>
          <w:sz w:val="21"/>
          <w:szCs w:val="21"/>
          <w:highlight w:val="none"/>
        </w:rPr>
      </w:pPr>
      <w:r>
        <w:rPr>
          <w:rFonts w:hint="eastAsia" w:cs="Times New Roman"/>
          <w:b/>
          <w:color w:val="000000"/>
          <w:sz w:val="21"/>
          <w:szCs w:val="21"/>
          <w:highlight w:val="none"/>
        </w:rPr>
        <w:t>三、</w:t>
      </w:r>
      <w:r>
        <w:rPr>
          <w:rFonts w:cs="Times New Roman"/>
          <w:b/>
          <w:color w:val="000000"/>
          <w:sz w:val="21"/>
          <w:szCs w:val="21"/>
          <w:highlight w:val="none"/>
        </w:rPr>
        <w:t>付款方式</w:t>
      </w:r>
    </w:p>
    <w:p>
      <w:pPr>
        <w:pStyle w:val="13"/>
        <w:shd w:val="clear" w:color="auto" w:fill="FFFFFF"/>
        <w:spacing w:before="0" w:beforeAutospacing="0" w:after="0" w:afterAutospacing="0" w:line="420" w:lineRule="exact"/>
        <w:ind w:firstLine="420" w:firstLineChars="200"/>
        <w:rPr>
          <w:rFonts w:hint="eastAsia" w:ascii="宋体" w:hAnsi="宋体"/>
          <w:color w:val="000000"/>
          <w:sz w:val="21"/>
          <w:szCs w:val="21"/>
          <w:highlight w:val="none"/>
        </w:rPr>
      </w:pPr>
      <w:r>
        <w:rPr>
          <w:rFonts w:hint="eastAsia" w:ascii="宋体" w:hAnsi="宋体"/>
          <w:color w:val="000000"/>
          <w:sz w:val="21"/>
          <w:szCs w:val="21"/>
          <w:highlight w:val="none"/>
        </w:rPr>
        <w:t>（一）乙方收款账户信息</w:t>
      </w:r>
    </w:p>
    <w:p>
      <w:pPr>
        <w:pStyle w:val="13"/>
        <w:shd w:val="clear" w:color="auto" w:fill="FFFFFF"/>
        <w:spacing w:before="0" w:beforeAutospacing="0" w:after="0" w:afterAutospacing="0" w:line="420" w:lineRule="exact"/>
        <w:ind w:firstLine="420" w:firstLineChars="200"/>
        <w:rPr>
          <w:rFonts w:ascii="宋体" w:hAnsi="宋体"/>
          <w:color w:val="000000"/>
          <w:sz w:val="21"/>
          <w:szCs w:val="21"/>
          <w:highlight w:val="none"/>
        </w:rPr>
      </w:pPr>
      <w:r>
        <w:rPr>
          <w:rFonts w:hint="eastAsia" w:ascii="宋体" w:hAnsi="宋体"/>
          <w:color w:val="000000"/>
          <w:sz w:val="21"/>
          <w:szCs w:val="21"/>
          <w:highlight w:val="none"/>
        </w:rPr>
        <w:t>甲方以银行转账的方式向乙方支付苗木价款，乙方收款账户信息如下：</w:t>
      </w:r>
    </w:p>
    <w:p>
      <w:pPr>
        <w:pStyle w:val="13"/>
        <w:shd w:val="clear" w:color="auto" w:fill="FFFFFF"/>
        <w:spacing w:before="0" w:beforeAutospacing="0" w:after="0" w:afterAutospacing="0" w:line="420" w:lineRule="exact"/>
        <w:ind w:firstLine="420" w:firstLineChars="200"/>
        <w:rPr>
          <w:rFonts w:ascii="宋体" w:hAnsi="宋体"/>
          <w:color w:val="000000"/>
          <w:sz w:val="21"/>
          <w:szCs w:val="21"/>
          <w:highlight w:val="none"/>
          <w:u w:val="single"/>
        </w:rPr>
      </w:pPr>
      <w:r>
        <w:rPr>
          <w:rFonts w:ascii="宋体" w:hAnsi="宋体"/>
          <w:color w:val="000000"/>
          <w:sz w:val="21"/>
          <w:szCs w:val="21"/>
          <w:highlight w:val="none"/>
        </w:rPr>
        <w:t>户</w:t>
      </w:r>
      <w:r>
        <w:rPr>
          <w:rFonts w:hint="eastAsia" w:ascii="宋体" w:hAnsi="宋体"/>
          <w:color w:val="000000"/>
          <w:sz w:val="21"/>
          <w:szCs w:val="21"/>
          <w:highlight w:val="none"/>
        </w:rPr>
        <w:t xml:space="preserve">  </w:t>
      </w:r>
      <w:r>
        <w:rPr>
          <w:rFonts w:ascii="宋体" w:hAnsi="宋体"/>
          <w:color w:val="000000"/>
          <w:sz w:val="21"/>
          <w:szCs w:val="21"/>
          <w:highlight w:val="none"/>
        </w:rPr>
        <w:t>名：</w:t>
      </w:r>
    </w:p>
    <w:p>
      <w:pPr>
        <w:pStyle w:val="13"/>
        <w:shd w:val="clear" w:color="auto" w:fill="FFFFFF"/>
        <w:spacing w:before="0" w:beforeAutospacing="0" w:after="0" w:afterAutospacing="0" w:line="420" w:lineRule="exact"/>
        <w:ind w:firstLine="420" w:firstLineChars="200"/>
        <w:rPr>
          <w:rFonts w:ascii="宋体" w:hAnsi="宋体"/>
          <w:color w:val="000000"/>
          <w:sz w:val="21"/>
          <w:szCs w:val="21"/>
          <w:highlight w:val="none"/>
        </w:rPr>
      </w:pPr>
      <w:r>
        <w:rPr>
          <w:rFonts w:ascii="宋体" w:hAnsi="宋体"/>
          <w:color w:val="000000"/>
          <w:sz w:val="21"/>
          <w:szCs w:val="21"/>
          <w:highlight w:val="none"/>
        </w:rPr>
        <w:t>开户行：</w:t>
      </w:r>
    </w:p>
    <w:p>
      <w:pPr>
        <w:pStyle w:val="13"/>
        <w:shd w:val="clear" w:color="auto" w:fill="FFFFFF"/>
        <w:spacing w:before="0" w:beforeAutospacing="0" w:after="0" w:afterAutospacing="0" w:line="420" w:lineRule="exact"/>
        <w:ind w:firstLine="420" w:firstLineChars="200"/>
        <w:rPr>
          <w:rFonts w:ascii="宋体" w:hAnsi="宋体"/>
          <w:color w:val="000000"/>
          <w:sz w:val="21"/>
          <w:szCs w:val="21"/>
          <w:highlight w:val="none"/>
          <w:u w:val="single"/>
        </w:rPr>
      </w:pPr>
      <w:r>
        <w:rPr>
          <w:rFonts w:ascii="宋体" w:hAnsi="宋体"/>
          <w:color w:val="000000"/>
          <w:sz w:val="21"/>
          <w:szCs w:val="21"/>
          <w:highlight w:val="none"/>
        </w:rPr>
        <w:t>账  号：</w:t>
      </w:r>
    </w:p>
    <w:p>
      <w:pPr>
        <w:pStyle w:val="14"/>
        <w:numPr>
          <w:ilvl w:val="0"/>
          <w:numId w:val="1"/>
        </w:numPr>
        <w:shd w:val="clear" w:color="auto" w:fill="FFFFFF"/>
        <w:spacing w:before="0" w:beforeAutospacing="0" w:after="0" w:afterAutospacing="0" w:line="420" w:lineRule="exact"/>
        <w:ind w:firstLine="420" w:firstLineChars="200"/>
        <w:rPr>
          <w:rFonts w:hint="eastAsia" w:ascii="宋体" w:hAnsi="宋体"/>
          <w:color w:val="000000"/>
          <w:sz w:val="21"/>
          <w:szCs w:val="21"/>
          <w:highlight w:val="none"/>
        </w:rPr>
      </w:pPr>
      <w:r>
        <w:rPr>
          <w:rFonts w:hint="eastAsia" w:ascii="宋体" w:hAnsi="宋体"/>
          <w:color w:val="000000"/>
          <w:sz w:val="21"/>
          <w:szCs w:val="21"/>
          <w:highlight w:val="none"/>
        </w:rPr>
        <w:t>苗木进度款结算和支付：</w:t>
      </w:r>
      <w:r>
        <w:rPr>
          <w:rFonts w:hint="eastAsia" w:ascii="Times New Roman" w:hAnsi="Times New Roman" w:cs="Times New Roman"/>
          <w:sz w:val="21"/>
          <w:szCs w:val="21"/>
          <w:highlight w:val="none"/>
          <w:lang w:val="en-US" w:eastAsia="zh-CN"/>
        </w:rPr>
        <w:t>乙方</w:t>
      </w:r>
      <w:r>
        <w:rPr>
          <w:rFonts w:hint="eastAsia" w:ascii="Times New Roman" w:hAnsi="Times New Roman" w:cs="Times New Roman"/>
          <w:sz w:val="21"/>
          <w:szCs w:val="21"/>
          <w:highlight w:val="none"/>
          <w:lang w:val="en-US"/>
        </w:rPr>
        <w:t>累计供应量每满</w:t>
      </w:r>
      <w:r>
        <w:rPr>
          <w:rFonts w:hint="eastAsia" w:ascii="Times New Roman" w:hAnsi="Times New Roman" w:cs="Times New Roman"/>
          <w:sz w:val="21"/>
          <w:szCs w:val="21"/>
          <w:highlight w:val="none"/>
          <w:u w:val="single"/>
          <w:lang w:val="en-US" w:eastAsia="zh-CN"/>
        </w:rPr>
        <w:t xml:space="preserve">   </w:t>
      </w:r>
      <w:r>
        <w:rPr>
          <w:rFonts w:hint="eastAsia" w:ascii="Times New Roman" w:hAnsi="Times New Roman" w:cs="Times New Roman"/>
          <w:sz w:val="21"/>
          <w:szCs w:val="21"/>
          <w:highlight w:val="none"/>
          <w:lang w:val="en-US"/>
        </w:rPr>
        <w:t>万株（具体由双方约定）可申请结算一次，</w:t>
      </w:r>
      <w:r>
        <w:rPr>
          <w:rFonts w:hint="eastAsia" w:ascii="Times New Roman" w:hAnsi="Times New Roman" w:cs="Times New Roman"/>
          <w:sz w:val="21"/>
          <w:szCs w:val="21"/>
          <w:highlight w:val="none"/>
          <w:lang w:val="en-US" w:eastAsia="zh-CN"/>
        </w:rPr>
        <w:t>双方</w:t>
      </w:r>
      <w:r>
        <w:rPr>
          <w:rFonts w:hint="eastAsia" w:ascii="Times New Roman" w:hAnsi="Times New Roman" w:cs="Times New Roman"/>
          <w:sz w:val="21"/>
          <w:szCs w:val="21"/>
          <w:highlight w:val="none"/>
        </w:rPr>
        <w:t>按照实际调运苗木的验收合格数量</w:t>
      </w:r>
      <w:r>
        <w:rPr>
          <w:rFonts w:hint="eastAsia" w:ascii="Times New Roman" w:hAnsi="Times New Roman" w:cs="Times New Roman"/>
          <w:sz w:val="21"/>
          <w:szCs w:val="21"/>
          <w:highlight w:val="none"/>
          <w:lang w:val="en-US" w:eastAsia="zh-CN"/>
        </w:rPr>
        <w:t>进行结算</w:t>
      </w:r>
      <w:r>
        <w:rPr>
          <w:rFonts w:hint="eastAsia" w:cs="Times New Roman"/>
          <w:sz w:val="21"/>
          <w:szCs w:val="21"/>
          <w:highlight w:val="none"/>
          <w:lang w:val="en-US" w:eastAsia="zh-CN"/>
        </w:rPr>
        <w:t>，合同数量不满20万株的，供苗完成后一周内结算</w:t>
      </w:r>
      <w:r>
        <w:rPr>
          <w:rFonts w:hint="eastAsia" w:ascii="Times New Roman" w:hAnsi="Times New Roman" w:cs="Times New Roman"/>
          <w:sz w:val="21"/>
          <w:szCs w:val="21"/>
          <w:highlight w:val="none"/>
          <w:lang w:val="en-US" w:eastAsia="zh-CN"/>
        </w:rPr>
        <w:t>。</w:t>
      </w:r>
      <w:r>
        <w:rPr>
          <w:rFonts w:hint="eastAsia" w:ascii="宋体" w:hAnsi="宋体"/>
          <w:color w:val="000000"/>
          <w:sz w:val="21"/>
          <w:szCs w:val="21"/>
          <w:highlight w:val="none"/>
        </w:rPr>
        <w:t>结算完成后由乙方按结算金额开具等额的增值税发票（</w:t>
      </w:r>
      <w:r>
        <w:rPr>
          <w:rFonts w:hint="eastAsia" w:ascii="宋体" w:hAnsi="宋体"/>
          <w:color w:val="000000"/>
          <w:sz w:val="21"/>
          <w:szCs w:val="21"/>
          <w:highlight w:val="none"/>
        </w:rPr>
        <w:sym w:font="Wingdings" w:char="00FE"/>
      </w:r>
      <w:r>
        <w:rPr>
          <w:rFonts w:hint="eastAsia" w:ascii="宋体" w:hAnsi="宋体"/>
          <w:color w:val="000000"/>
          <w:sz w:val="21"/>
          <w:szCs w:val="21"/>
          <w:highlight w:val="none"/>
        </w:rPr>
        <w:t>普通发票</w:t>
      </w:r>
      <w:r>
        <w:rPr>
          <w:rFonts w:hint="eastAsia" w:ascii="宋体" w:hAnsi="宋体"/>
          <w:color w:val="000000"/>
          <w:sz w:val="21"/>
          <w:szCs w:val="21"/>
          <w:highlight w:val="none"/>
        </w:rPr>
        <w:sym w:font="Wingdings" w:char="00A8"/>
      </w:r>
      <w:r>
        <w:rPr>
          <w:rFonts w:hint="eastAsia" w:ascii="宋体" w:hAnsi="宋体"/>
          <w:color w:val="000000"/>
          <w:sz w:val="21"/>
          <w:szCs w:val="21"/>
          <w:highlight w:val="none"/>
        </w:rPr>
        <w:t>专用发票），甲方于收到发票后</w:t>
      </w:r>
      <w:r>
        <w:rPr>
          <w:rFonts w:hint="eastAsia" w:ascii="宋体" w:hAnsi="宋体"/>
          <w:color w:val="000000"/>
          <w:sz w:val="21"/>
          <w:szCs w:val="21"/>
          <w:highlight w:val="none"/>
          <w:lang w:val="en-US" w:eastAsia="zh-CN"/>
        </w:rPr>
        <w:t>30</w:t>
      </w:r>
      <w:r>
        <w:rPr>
          <w:rFonts w:hint="eastAsia" w:ascii="宋体" w:hAnsi="宋体"/>
          <w:color w:val="000000"/>
          <w:sz w:val="21"/>
          <w:szCs w:val="21"/>
          <w:highlight w:val="none"/>
        </w:rPr>
        <w:t>个工作日内支付结算</w:t>
      </w:r>
      <w:r>
        <w:rPr>
          <w:rFonts w:hint="eastAsia" w:ascii="宋体" w:hAnsi="宋体"/>
          <w:color w:val="000000"/>
          <w:sz w:val="21"/>
          <w:szCs w:val="21"/>
          <w:highlight w:val="none"/>
          <w:lang w:val="en-US" w:eastAsia="zh-CN"/>
        </w:rPr>
        <w:t>苗木</w:t>
      </w:r>
      <w:r>
        <w:rPr>
          <w:rFonts w:hint="eastAsia" w:ascii="宋体" w:hAnsi="宋体"/>
          <w:color w:val="000000"/>
          <w:sz w:val="21"/>
          <w:szCs w:val="21"/>
          <w:highlight w:val="none"/>
        </w:rPr>
        <w:t>价款。</w:t>
      </w:r>
    </w:p>
    <w:p>
      <w:pPr>
        <w:pStyle w:val="12"/>
        <w:spacing w:before="0" w:beforeAutospacing="0" w:after="0" w:afterAutospacing="0" w:line="420" w:lineRule="exact"/>
        <w:ind w:firstLine="200"/>
        <w:jc w:val="both"/>
        <w:rPr>
          <w:rFonts w:cs="Times New Roman"/>
          <w:b/>
          <w:color w:val="000000"/>
          <w:sz w:val="21"/>
          <w:szCs w:val="21"/>
          <w:highlight w:val="none"/>
        </w:rPr>
      </w:pPr>
      <w:r>
        <w:rPr>
          <w:rFonts w:hint="eastAsia" w:cs="Times New Roman"/>
          <w:b/>
          <w:color w:val="000000"/>
          <w:sz w:val="21"/>
          <w:szCs w:val="21"/>
          <w:highlight w:val="none"/>
          <w:lang w:val="en-US" w:eastAsia="zh-CN"/>
        </w:rPr>
        <w:t>四</w:t>
      </w:r>
      <w:r>
        <w:rPr>
          <w:rFonts w:cs="Times New Roman"/>
          <w:b/>
          <w:color w:val="000000"/>
          <w:sz w:val="21"/>
          <w:szCs w:val="21"/>
          <w:highlight w:val="none"/>
        </w:rPr>
        <w:t>、交验货时间及地点</w:t>
      </w:r>
    </w:p>
    <w:p>
      <w:pPr>
        <w:pStyle w:val="11"/>
        <w:shd w:val="clear" w:color="auto" w:fill="FFFFFF"/>
        <w:spacing w:before="0" w:beforeAutospacing="0" w:after="0" w:afterAutospacing="0" w:line="420" w:lineRule="exact"/>
        <w:ind w:firstLine="420" w:firstLineChars="200"/>
        <w:rPr>
          <w:rFonts w:ascii="宋体" w:hAnsi="宋体"/>
          <w:color w:val="000000"/>
          <w:sz w:val="21"/>
          <w:szCs w:val="21"/>
          <w:highlight w:val="none"/>
        </w:rPr>
      </w:pPr>
      <w:r>
        <w:rPr>
          <w:rFonts w:hint="eastAsia" w:ascii="宋体" w:hAnsi="宋体"/>
          <w:color w:val="000000"/>
          <w:sz w:val="21"/>
          <w:szCs w:val="21"/>
          <w:highlight w:val="none"/>
        </w:rPr>
        <w:t>（一）</w:t>
      </w:r>
      <w:r>
        <w:rPr>
          <w:rFonts w:ascii="宋体" w:hAnsi="宋体"/>
          <w:color w:val="000000"/>
          <w:sz w:val="21"/>
          <w:szCs w:val="21"/>
          <w:highlight w:val="none"/>
        </w:rPr>
        <w:t>交货地点：</w:t>
      </w:r>
      <w:r>
        <w:rPr>
          <w:rFonts w:hint="eastAsia" w:ascii="宋体" w:hAnsi="宋体"/>
          <w:color w:val="000000"/>
          <w:sz w:val="21"/>
          <w:szCs w:val="21"/>
          <w:highlight w:val="none"/>
        </w:rPr>
        <w:t>重庆市</w:t>
      </w:r>
      <w:r>
        <w:rPr>
          <w:rFonts w:hint="eastAsia" w:ascii="宋体" w:hAnsi="宋体"/>
          <w:color w:val="000000"/>
          <w:sz w:val="21"/>
          <w:szCs w:val="21"/>
          <w:highlight w:val="none"/>
          <w:lang w:val="en-US" w:eastAsia="zh-CN"/>
        </w:rPr>
        <w:t xml:space="preserve">    </w:t>
      </w:r>
      <w:r>
        <w:rPr>
          <w:rFonts w:hint="eastAsia" w:ascii="宋体" w:hAnsi="宋体"/>
          <w:color w:val="000000"/>
          <w:sz w:val="21"/>
          <w:szCs w:val="21"/>
          <w:highlight w:val="none"/>
        </w:rPr>
        <w:t>内，具体地点以甲方通知为准。</w:t>
      </w:r>
    </w:p>
    <w:p>
      <w:pPr>
        <w:pStyle w:val="11"/>
        <w:shd w:val="clear" w:color="auto" w:fill="FFFFFF"/>
        <w:spacing w:before="0" w:beforeAutospacing="0" w:after="0" w:afterAutospacing="0" w:line="420" w:lineRule="exact"/>
        <w:ind w:firstLine="420" w:firstLineChars="200"/>
        <w:rPr>
          <w:rFonts w:ascii="宋体" w:hAnsi="宋体"/>
          <w:color w:val="000000"/>
          <w:sz w:val="21"/>
          <w:szCs w:val="21"/>
          <w:highlight w:val="none"/>
        </w:rPr>
      </w:pPr>
      <w:r>
        <w:rPr>
          <w:rFonts w:hint="eastAsia" w:ascii="宋体" w:hAnsi="宋体"/>
          <w:color w:val="000000"/>
          <w:sz w:val="21"/>
          <w:szCs w:val="21"/>
          <w:highlight w:val="none"/>
        </w:rPr>
        <w:t>（二）</w:t>
      </w:r>
      <w:r>
        <w:rPr>
          <w:rFonts w:ascii="宋体" w:hAnsi="宋体"/>
          <w:color w:val="000000"/>
          <w:sz w:val="21"/>
          <w:szCs w:val="21"/>
          <w:highlight w:val="none"/>
        </w:rPr>
        <w:t>交货时间：</w:t>
      </w:r>
      <w:r>
        <w:rPr>
          <w:rFonts w:hint="eastAsia" w:ascii="宋体" w:hAnsi="宋体"/>
          <w:color w:val="000000"/>
          <w:sz w:val="21"/>
          <w:szCs w:val="21"/>
          <w:highlight w:val="none"/>
        </w:rPr>
        <w:t>乙方应</w:t>
      </w:r>
      <w:r>
        <w:rPr>
          <w:rFonts w:ascii="宋体" w:hAnsi="宋体"/>
          <w:color w:val="000000"/>
          <w:sz w:val="21"/>
          <w:szCs w:val="21"/>
          <w:highlight w:val="none"/>
        </w:rPr>
        <w:t>在</w:t>
      </w:r>
      <w:r>
        <w:rPr>
          <w:rFonts w:hint="eastAsia" w:ascii="宋体" w:hAnsi="宋体"/>
          <w:color w:val="000000"/>
          <w:sz w:val="21"/>
          <w:szCs w:val="21"/>
          <w:highlight w:val="none"/>
          <w:lang w:val="en-US" w:eastAsia="zh-CN"/>
        </w:rPr>
        <w:t xml:space="preserve">     </w:t>
      </w:r>
      <w:r>
        <w:rPr>
          <w:rFonts w:hint="eastAsia" w:ascii="宋体" w:hAnsi="宋体"/>
          <w:color w:val="000000"/>
          <w:sz w:val="21"/>
          <w:szCs w:val="21"/>
          <w:highlight w:val="none"/>
        </w:rPr>
        <w:t xml:space="preserve">年  月  日至 </w:t>
      </w:r>
      <w:r>
        <w:rPr>
          <w:rFonts w:ascii="宋体" w:hAnsi="宋体"/>
          <w:color w:val="000000"/>
          <w:sz w:val="21"/>
          <w:szCs w:val="21"/>
          <w:highlight w:val="none"/>
        </w:rPr>
        <w:t xml:space="preserve">   </w:t>
      </w:r>
      <w:r>
        <w:rPr>
          <w:rFonts w:hint="eastAsia" w:ascii="宋体" w:hAnsi="宋体"/>
          <w:color w:val="000000"/>
          <w:sz w:val="21"/>
          <w:szCs w:val="21"/>
          <w:highlight w:val="none"/>
        </w:rPr>
        <w:t>年   月   日按照甲方的要求供应苗木，具体交货时间以甲方通知为准。</w:t>
      </w:r>
    </w:p>
    <w:p>
      <w:pPr>
        <w:pStyle w:val="14"/>
        <w:shd w:val="clear" w:color="auto" w:fill="FFFFFF"/>
        <w:tabs>
          <w:tab w:val="left" w:pos="780"/>
        </w:tabs>
        <w:spacing w:before="0" w:beforeAutospacing="0" w:after="0" w:afterAutospacing="0" w:line="420" w:lineRule="exact"/>
        <w:ind w:firstLine="200"/>
        <w:rPr>
          <w:rFonts w:ascii="宋体" w:hAnsi="宋体"/>
          <w:b/>
          <w:color w:val="000000"/>
          <w:sz w:val="21"/>
          <w:szCs w:val="21"/>
          <w:highlight w:val="none"/>
        </w:rPr>
      </w:pPr>
      <w:r>
        <w:rPr>
          <w:rFonts w:hint="eastAsia" w:ascii="宋体" w:hAnsi="宋体"/>
          <w:b/>
          <w:color w:val="000000"/>
          <w:sz w:val="21"/>
          <w:szCs w:val="21"/>
          <w:highlight w:val="none"/>
          <w:lang w:val="en-US" w:eastAsia="zh-CN"/>
        </w:rPr>
        <w:t>五</w:t>
      </w:r>
      <w:r>
        <w:rPr>
          <w:rFonts w:hint="eastAsia" w:ascii="宋体" w:hAnsi="宋体"/>
          <w:b/>
          <w:color w:val="000000"/>
          <w:sz w:val="21"/>
          <w:szCs w:val="21"/>
          <w:highlight w:val="none"/>
        </w:rPr>
        <w:t>、</w:t>
      </w:r>
      <w:r>
        <w:rPr>
          <w:rFonts w:ascii="宋体" w:hAnsi="宋体"/>
          <w:b/>
          <w:color w:val="000000"/>
          <w:sz w:val="21"/>
          <w:szCs w:val="21"/>
          <w:highlight w:val="none"/>
        </w:rPr>
        <w:t>双方的权利和义务</w:t>
      </w:r>
    </w:p>
    <w:p>
      <w:pPr>
        <w:pStyle w:val="14"/>
        <w:shd w:val="clear" w:color="auto" w:fill="FFFFFF"/>
        <w:spacing w:before="0" w:beforeAutospacing="0" w:after="0" w:afterAutospacing="0" w:line="420" w:lineRule="exact"/>
        <w:ind w:firstLine="420" w:firstLineChars="200"/>
        <w:rPr>
          <w:rFonts w:ascii="宋体" w:hAnsi="宋体"/>
          <w:bCs/>
          <w:color w:val="000000"/>
          <w:sz w:val="21"/>
          <w:szCs w:val="21"/>
          <w:highlight w:val="none"/>
        </w:rPr>
      </w:pPr>
      <w:r>
        <w:rPr>
          <w:rFonts w:hint="eastAsia" w:ascii="宋体" w:hAnsi="宋体"/>
          <w:bCs/>
          <w:color w:val="000000"/>
          <w:sz w:val="21"/>
          <w:szCs w:val="21"/>
          <w:highlight w:val="none"/>
        </w:rPr>
        <w:t>（一）</w:t>
      </w:r>
      <w:r>
        <w:rPr>
          <w:rFonts w:ascii="宋体" w:hAnsi="宋体"/>
          <w:bCs/>
          <w:color w:val="000000"/>
          <w:sz w:val="21"/>
          <w:szCs w:val="21"/>
          <w:highlight w:val="none"/>
        </w:rPr>
        <w:t>乙方有义务在甲方造林、苗木</w:t>
      </w:r>
      <w:r>
        <w:rPr>
          <w:rFonts w:hint="eastAsia" w:ascii="宋体" w:hAnsi="宋体"/>
          <w:bCs/>
          <w:color w:val="000000"/>
          <w:sz w:val="21"/>
          <w:szCs w:val="21"/>
          <w:highlight w:val="none"/>
          <w:lang w:val="en-US" w:eastAsia="zh-CN"/>
        </w:rPr>
        <w:t>保管和栽植</w:t>
      </w:r>
      <w:r>
        <w:rPr>
          <w:rFonts w:ascii="宋体" w:hAnsi="宋体"/>
          <w:bCs/>
          <w:color w:val="000000"/>
          <w:sz w:val="21"/>
          <w:szCs w:val="21"/>
          <w:highlight w:val="none"/>
        </w:rPr>
        <w:t>等</w:t>
      </w:r>
      <w:r>
        <w:rPr>
          <w:rFonts w:hint="eastAsia" w:ascii="宋体" w:hAnsi="宋体"/>
          <w:bCs/>
          <w:color w:val="000000"/>
          <w:sz w:val="21"/>
          <w:szCs w:val="21"/>
          <w:highlight w:val="none"/>
        </w:rPr>
        <w:t>过程中</w:t>
      </w:r>
      <w:r>
        <w:rPr>
          <w:rFonts w:ascii="宋体" w:hAnsi="宋体"/>
          <w:bCs/>
          <w:color w:val="000000"/>
          <w:sz w:val="21"/>
          <w:szCs w:val="21"/>
          <w:highlight w:val="none"/>
        </w:rPr>
        <w:t>提供</w:t>
      </w:r>
      <w:r>
        <w:rPr>
          <w:rFonts w:hint="eastAsia" w:ascii="宋体" w:hAnsi="宋体"/>
          <w:bCs/>
          <w:color w:val="000000"/>
          <w:sz w:val="21"/>
          <w:szCs w:val="21"/>
          <w:highlight w:val="none"/>
          <w:lang w:val="en-US" w:eastAsia="zh-CN"/>
        </w:rPr>
        <w:t>无偿苗木</w:t>
      </w:r>
      <w:r>
        <w:rPr>
          <w:rFonts w:ascii="宋体" w:hAnsi="宋体"/>
          <w:bCs/>
          <w:color w:val="000000"/>
          <w:sz w:val="21"/>
          <w:szCs w:val="21"/>
          <w:highlight w:val="none"/>
        </w:rPr>
        <w:t>技术服务，</w:t>
      </w:r>
      <w:r>
        <w:rPr>
          <w:rFonts w:hint="eastAsia" w:ascii="宋体" w:hAnsi="宋体"/>
          <w:bCs/>
          <w:color w:val="000000"/>
          <w:sz w:val="21"/>
          <w:szCs w:val="21"/>
          <w:highlight w:val="none"/>
        </w:rPr>
        <w:t>乙方因此发生的费用由乙方自行承担</w:t>
      </w:r>
      <w:r>
        <w:rPr>
          <w:rFonts w:ascii="宋体" w:hAnsi="宋体"/>
          <w:bCs/>
          <w:color w:val="000000"/>
          <w:sz w:val="21"/>
          <w:szCs w:val="21"/>
          <w:highlight w:val="none"/>
        </w:rPr>
        <w:t>。</w:t>
      </w:r>
    </w:p>
    <w:p>
      <w:pPr>
        <w:pStyle w:val="15"/>
        <w:shd w:val="clear" w:color="auto" w:fill="FFFFFF"/>
        <w:spacing w:before="0" w:beforeAutospacing="0" w:after="0" w:afterAutospacing="0" w:line="420" w:lineRule="exact"/>
        <w:ind w:firstLine="420" w:firstLineChars="200"/>
        <w:rPr>
          <w:rFonts w:hint="eastAsia" w:ascii="宋体" w:hAnsi="宋体"/>
          <w:color w:val="000000"/>
          <w:sz w:val="21"/>
          <w:szCs w:val="21"/>
          <w:highlight w:val="none"/>
        </w:rPr>
      </w:pPr>
      <w:r>
        <w:rPr>
          <w:rFonts w:hint="eastAsia" w:ascii="宋体" w:hAnsi="宋体"/>
          <w:color w:val="000000"/>
          <w:sz w:val="21"/>
          <w:szCs w:val="21"/>
          <w:highlight w:val="none"/>
        </w:rPr>
        <w:t>（二）苗木在甲方验收接收前毁损灭失的风险由乙方承担，自甲方验收</w:t>
      </w:r>
      <w:r>
        <w:rPr>
          <w:rFonts w:hint="eastAsia" w:ascii="宋体" w:hAnsi="宋体"/>
          <w:color w:val="000000"/>
          <w:sz w:val="21"/>
          <w:szCs w:val="21"/>
          <w:highlight w:val="none"/>
          <w:lang w:val="en-US" w:eastAsia="zh-CN"/>
        </w:rPr>
        <w:t>合格后</w:t>
      </w:r>
      <w:r>
        <w:rPr>
          <w:rFonts w:hint="eastAsia" w:ascii="宋体" w:hAnsi="宋体"/>
          <w:color w:val="000000"/>
          <w:sz w:val="21"/>
          <w:szCs w:val="21"/>
          <w:highlight w:val="none"/>
        </w:rPr>
        <w:t>起转移至甲方。</w:t>
      </w:r>
    </w:p>
    <w:p>
      <w:pPr>
        <w:pStyle w:val="15"/>
        <w:shd w:val="clear" w:color="auto" w:fill="FFFFFF"/>
        <w:spacing w:before="0" w:beforeAutospacing="0" w:after="0" w:afterAutospacing="0" w:line="420" w:lineRule="exact"/>
        <w:ind w:firstLine="420" w:firstLineChars="200"/>
        <w:rPr>
          <w:rFonts w:ascii="宋体" w:hAnsi="宋体"/>
          <w:color w:val="000000"/>
          <w:sz w:val="21"/>
          <w:szCs w:val="21"/>
          <w:highlight w:val="none"/>
        </w:rPr>
      </w:pPr>
      <w:r>
        <w:rPr>
          <w:rFonts w:hint="eastAsia" w:ascii="宋体" w:hAnsi="宋体"/>
          <w:color w:val="000000"/>
          <w:sz w:val="21"/>
          <w:szCs w:val="21"/>
          <w:highlight w:val="none"/>
        </w:rPr>
        <w:t>（三）甲方有权提前解除合同，但应当提前15日通知乙方。甲方提前解除合同的，自合同解除之日起15个工作日内双方按照合同终止前甲方接收的合格苗木数量及合同单价办理结算，甲方于结算完毕且收到等额增值税发票后</w:t>
      </w:r>
      <w:r>
        <w:rPr>
          <w:rFonts w:hint="eastAsia" w:ascii="宋体" w:hAnsi="宋体"/>
          <w:color w:val="000000"/>
          <w:sz w:val="21"/>
          <w:szCs w:val="21"/>
          <w:highlight w:val="none"/>
          <w:lang w:val="en-US" w:eastAsia="zh-CN"/>
        </w:rPr>
        <w:t>30</w:t>
      </w:r>
      <w:r>
        <w:rPr>
          <w:rFonts w:hint="eastAsia" w:ascii="宋体" w:hAnsi="宋体"/>
          <w:color w:val="000000"/>
          <w:sz w:val="21"/>
          <w:szCs w:val="21"/>
          <w:highlight w:val="none"/>
        </w:rPr>
        <w:t>个工作日内支付结算价款。</w:t>
      </w:r>
    </w:p>
    <w:p>
      <w:pPr>
        <w:pStyle w:val="15"/>
        <w:shd w:val="clear" w:color="auto" w:fill="FFFFFF"/>
        <w:spacing w:before="0" w:beforeAutospacing="0" w:after="0" w:afterAutospacing="0" w:line="420" w:lineRule="exact"/>
        <w:ind w:firstLine="420" w:firstLineChars="200"/>
        <w:rPr>
          <w:rFonts w:ascii="宋体" w:hAnsi="宋体"/>
          <w:color w:val="000000"/>
          <w:sz w:val="21"/>
          <w:szCs w:val="21"/>
          <w:highlight w:val="none"/>
        </w:rPr>
      </w:pPr>
      <w:r>
        <w:rPr>
          <w:rFonts w:hint="eastAsia" w:ascii="宋体" w:hAnsi="宋体"/>
          <w:color w:val="000000"/>
          <w:sz w:val="21"/>
          <w:szCs w:val="21"/>
          <w:highlight w:val="none"/>
        </w:rPr>
        <w:t>（四）乙方分批次供应苗木的品种、规格、时间、数量和地点以</w:t>
      </w:r>
      <w:r>
        <w:rPr>
          <w:rFonts w:ascii="宋体" w:hAnsi="宋体"/>
          <w:color w:val="000000"/>
          <w:sz w:val="21"/>
          <w:szCs w:val="21"/>
          <w:highlight w:val="none"/>
        </w:rPr>
        <w:t>甲方</w:t>
      </w:r>
      <w:r>
        <w:rPr>
          <w:rFonts w:hint="eastAsia" w:ascii="宋体" w:hAnsi="宋体"/>
          <w:color w:val="000000"/>
          <w:sz w:val="21"/>
          <w:szCs w:val="21"/>
          <w:highlight w:val="none"/>
        </w:rPr>
        <w:t>调苗</w:t>
      </w:r>
      <w:r>
        <w:rPr>
          <w:rFonts w:ascii="宋体" w:hAnsi="宋体"/>
          <w:color w:val="000000"/>
          <w:sz w:val="21"/>
          <w:szCs w:val="21"/>
          <w:highlight w:val="none"/>
        </w:rPr>
        <w:t>通知为准。</w:t>
      </w:r>
    </w:p>
    <w:p>
      <w:pPr>
        <w:pStyle w:val="13"/>
        <w:shd w:val="clear" w:color="auto" w:fill="FFFFFF"/>
        <w:spacing w:before="0" w:beforeAutospacing="0" w:after="0" w:afterAutospacing="0" w:line="420" w:lineRule="exact"/>
        <w:ind w:firstLine="420" w:firstLineChars="200"/>
        <w:rPr>
          <w:rFonts w:hint="eastAsia" w:ascii="宋体" w:hAnsi="宋体"/>
          <w:color w:val="000000"/>
          <w:sz w:val="21"/>
          <w:szCs w:val="21"/>
          <w:highlight w:val="none"/>
          <w:lang w:val="en-US" w:eastAsia="zh-CN"/>
        </w:rPr>
      </w:pPr>
      <w:r>
        <w:rPr>
          <w:rFonts w:hint="eastAsia" w:ascii="宋体" w:hAnsi="宋体"/>
          <w:color w:val="000000"/>
          <w:sz w:val="21"/>
          <w:szCs w:val="21"/>
          <w:highlight w:val="none"/>
          <w:lang w:eastAsia="zh-CN"/>
        </w:rPr>
        <w:t>（</w:t>
      </w:r>
      <w:r>
        <w:rPr>
          <w:rFonts w:hint="eastAsia" w:ascii="宋体" w:hAnsi="宋体"/>
          <w:color w:val="000000"/>
          <w:sz w:val="21"/>
          <w:szCs w:val="21"/>
          <w:highlight w:val="none"/>
          <w:lang w:val="en-US" w:eastAsia="zh-CN"/>
        </w:rPr>
        <w:t>五</w:t>
      </w:r>
      <w:r>
        <w:rPr>
          <w:rFonts w:hint="eastAsia" w:ascii="宋体" w:hAnsi="宋体"/>
          <w:color w:val="000000"/>
          <w:sz w:val="21"/>
          <w:szCs w:val="21"/>
          <w:highlight w:val="none"/>
          <w:lang w:eastAsia="zh-CN"/>
        </w:rPr>
        <w:t>）</w:t>
      </w:r>
      <w:r>
        <w:rPr>
          <w:rFonts w:hint="eastAsia" w:ascii="宋体" w:hAnsi="宋体"/>
          <w:color w:val="000000"/>
          <w:sz w:val="21"/>
          <w:szCs w:val="21"/>
          <w:highlight w:val="none"/>
          <w:lang w:val="en-US" w:eastAsia="zh-CN"/>
        </w:rPr>
        <w:t>乙方在签订本合同时代表已知晓并同意按《重庆市林业投资开发有限责任公司</w:t>
      </w:r>
    </w:p>
    <w:p>
      <w:pPr>
        <w:pStyle w:val="13"/>
        <w:shd w:val="clear" w:color="auto" w:fill="FFFFFF"/>
        <w:spacing w:before="0" w:beforeAutospacing="0" w:after="0" w:afterAutospacing="0" w:line="420" w:lineRule="exact"/>
        <w:ind w:left="0" w:leftChars="-95" w:hanging="199" w:hangingChars="95"/>
        <w:rPr>
          <w:rFonts w:hint="default" w:ascii="宋体" w:hAnsi="宋体" w:eastAsia="宋体"/>
          <w:color w:val="000000"/>
          <w:sz w:val="21"/>
          <w:szCs w:val="21"/>
          <w:highlight w:val="none"/>
          <w:lang w:val="en-US" w:eastAsia="zh-CN"/>
        </w:rPr>
      </w:pPr>
      <w:r>
        <w:rPr>
          <w:rFonts w:hint="eastAsia" w:ascii="宋体" w:hAnsi="宋体"/>
          <w:color w:val="000000"/>
          <w:sz w:val="21"/>
          <w:szCs w:val="21"/>
          <w:highlight w:val="none"/>
          <w:lang w:val="en-US" w:eastAsia="zh-CN"/>
        </w:rPr>
        <w:t>苗木管理办法（试行）》来验收苗木。</w:t>
      </w:r>
    </w:p>
    <w:p>
      <w:pPr>
        <w:pStyle w:val="15"/>
        <w:shd w:val="clear" w:color="auto" w:fill="FFFFFF"/>
        <w:spacing w:before="0" w:beforeAutospacing="0" w:after="0" w:afterAutospacing="0" w:line="420" w:lineRule="exact"/>
        <w:ind w:firstLine="200"/>
        <w:rPr>
          <w:rFonts w:ascii="宋体" w:hAnsi="宋体"/>
          <w:b/>
          <w:bCs/>
          <w:color w:val="000000"/>
          <w:spacing w:val="10"/>
          <w:sz w:val="21"/>
          <w:szCs w:val="21"/>
          <w:highlight w:val="none"/>
        </w:rPr>
      </w:pPr>
      <w:r>
        <w:rPr>
          <w:rFonts w:hint="eastAsia" w:ascii="宋体" w:hAnsi="宋体"/>
          <w:b/>
          <w:color w:val="000000"/>
          <w:sz w:val="21"/>
          <w:szCs w:val="21"/>
          <w:highlight w:val="none"/>
          <w:lang w:val="en-US" w:eastAsia="zh-CN"/>
        </w:rPr>
        <w:t>六</w:t>
      </w:r>
      <w:r>
        <w:rPr>
          <w:rFonts w:ascii="宋体" w:hAnsi="宋体"/>
          <w:b/>
          <w:color w:val="000000"/>
          <w:sz w:val="21"/>
          <w:szCs w:val="21"/>
          <w:highlight w:val="none"/>
        </w:rPr>
        <w:t>、违约责任</w:t>
      </w:r>
    </w:p>
    <w:p>
      <w:pPr>
        <w:pStyle w:val="13"/>
        <w:shd w:val="clear" w:color="auto" w:fill="FFFFFF"/>
        <w:spacing w:before="0" w:beforeAutospacing="0" w:after="0" w:afterAutospacing="0" w:line="420" w:lineRule="exact"/>
        <w:ind w:firstLine="420" w:firstLineChars="200"/>
        <w:rPr>
          <w:rFonts w:hint="eastAsia" w:ascii="宋体" w:hAnsi="宋体"/>
          <w:color w:val="000000"/>
          <w:sz w:val="21"/>
          <w:szCs w:val="21"/>
          <w:highlight w:val="none"/>
        </w:rPr>
      </w:pPr>
      <w:r>
        <w:rPr>
          <w:rFonts w:hint="eastAsia" w:ascii="宋体" w:hAnsi="宋体"/>
          <w:color w:val="000000"/>
          <w:sz w:val="21"/>
          <w:szCs w:val="21"/>
          <w:highlight w:val="none"/>
        </w:rPr>
        <w:t>（一）乙方严格按照合同约定的质量供苗，对于不合格苗木，甲方有权拒绝接收，</w:t>
      </w:r>
      <w:r>
        <w:rPr>
          <w:rFonts w:hint="eastAsia" w:ascii="宋体" w:hAnsi="宋体"/>
          <w:color w:val="000000"/>
          <w:sz w:val="21"/>
          <w:szCs w:val="21"/>
          <w:highlight w:val="none"/>
          <w:lang w:val="en-US" w:eastAsia="zh-CN"/>
        </w:rPr>
        <w:t>不支付款项，</w:t>
      </w:r>
      <w:r>
        <w:rPr>
          <w:rFonts w:hint="eastAsia" w:ascii="宋体" w:hAnsi="宋体"/>
          <w:color w:val="000000"/>
          <w:sz w:val="21"/>
          <w:szCs w:val="21"/>
          <w:highlight w:val="none"/>
        </w:rPr>
        <w:t>所造成的损失和费用由乙方承担，供苗期限不予顺延。</w:t>
      </w:r>
    </w:p>
    <w:p>
      <w:pPr>
        <w:pStyle w:val="13"/>
        <w:shd w:val="clear" w:color="auto" w:fill="FFFFFF"/>
        <w:spacing w:before="0" w:beforeAutospacing="0" w:after="0" w:afterAutospacing="0" w:line="420" w:lineRule="exact"/>
        <w:ind w:firstLine="420" w:firstLineChars="200"/>
        <w:rPr>
          <w:rFonts w:hint="default" w:ascii="宋体" w:hAnsi="宋体"/>
          <w:color w:val="000000"/>
          <w:sz w:val="21"/>
          <w:szCs w:val="21"/>
          <w:highlight w:val="none"/>
          <w:lang w:val="en-US" w:eastAsia="zh-CN"/>
        </w:rPr>
      </w:pPr>
      <w:r>
        <w:rPr>
          <w:rFonts w:hint="eastAsia" w:ascii="宋体" w:hAnsi="宋体"/>
          <w:color w:val="000000"/>
          <w:sz w:val="21"/>
          <w:szCs w:val="21"/>
          <w:highlight w:val="none"/>
          <w:lang w:eastAsia="zh-CN"/>
        </w:rPr>
        <w:t>（</w:t>
      </w:r>
      <w:r>
        <w:rPr>
          <w:rFonts w:hint="eastAsia" w:ascii="宋体" w:hAnsi="宋体"/>
          <w:color w:val="000000"/>
          <w:sz w:val="21"/>
          <w:szCs w:val="21"/>
          <w:highlight w:val="none"/>
          <w:lang w:val="en-US" w:eastAsia="zh-CN"/>
        </w:rPr>
        <w:t>二）苗木合格率应符合合同约定，苗木合格率累计两次低于95%的，甲方有权解除合同，乙方按照合同总价款的20%向甲方承担违约责任（甲方有权在应支付乙方款项中直接扣除）。违约金不足以弥补甲方损失的，乙方还应当予以补足。</w:t>
      </w:r>
    </w:p>
    <w:p>
      <w:pPr>
        <w:pStyle w:val="13"/>
        <w:shd w:val="clear" w:color="auto" w:fill="FFFFFF"/>
        <w:spacing w:before="0" w:beforeAutospacing="0" w:after="0" w:afterAutospacing="0" w:line="420" w:lineRule="exact"/>
        <w:ind w:firstLine="420" w:firstLineChars="200"/>
        <w:rPr>
          <w:rFonts w:hint="eastAsia" w:ascii="宋体" w:hAnsi="宋体"/>
          <w:color w:val="000000"/>
          <w:sz w:val="21"/>
          <w:szCs w:val="21"/>
          <w:highlight w:val="none"/>
        </w:rPr>
      </w:pPr>
      <w:r>
        <w:rPr>
          <w:rFonts w:hint="eastAsia" w:ascii="宋体" w:hAnsi="宋体"/>
          <w:color w:val="000000"/>
          <w:sz w:val="21"/>
          <w:szCs w:val="21"/>
          <w:highlight w:val="none"/>
        </w:rPr>
        <w:t>（</w:t>
      </w:r>
      <w:r>
        <w:rPr>
          <w:rFonts w:hint="eastAsia" w:ascii="宋体" w:hAnsi="宋体"/>
          <w:color w:val="000000"/>
          <w:sz w:val="21"/>
          <w:szCs w:val="21"/>
          <w:highlight w:val="none"/>
          <w:lang w:val="en-US" w:eastAsia="zh-CN"/>
        </w:rPr>
        <w:t>三</w:t>
      </w:r>
      <w:r>
        <w:rPr>
          <w:rFonts w:hint="eastAsia" w:ascii="宋体" w:hAnsi="宋体"/>
          <w:color w:val="000000"/>
          <w:sz w:val="21"/>
          <w:szCs w:val="21"/>
          <w:highlight w:val="none"/>
        </w:rPr>
        <w:t>）乙方严格按照合同约定的期限供苗，乙方延期供应苗木的，每延期一日，应当按照合同总价款的千分之五向甲方承担违约责任；延期超过三十日的，甲方有权解除合同，双方按照已验收合格苗木数量结算合同价款，且乙方按照合同总价款的20%向甲方承担违约责任（甲方有权在应支付乙方款项中直接扣除）。违约金不足以弥补甲方损失的，乙方还应当予以补足。</w:t>
      </w:r>
    </w:p>
    <w:p>
      <w:pPr>
        <w:pStyle w:val="13"/>
        <w:shd w:val="clear" w:color="auto" w:fill="FFFFFF"/>
        <w:spacing w:before="0" w:beforeAutospacing="0" w:after="0" w:afterAutospacing="0" w:line="420" w:lineRule="exact"/>
        <w:ind w:firstLine="420" w:firstLineChars="200"/>
        <w:rPr>
          <w:rFonts w:hint="eastAsia" w:ascii="宋体" w:hAnsi="宋体"/>
          <w:color w:val="000000"/>
          <w:sz w:val="21"/>
          <w:szCs w:val="21"/>
          <w:highlight w:val="none"/>
        </w:rPr>
      </w:pPr>
      <w:r>
        <w:rPr>
          <w:rFonts w:hint="eastAsia" w:ascii="宋体" w:hAnsi="宋体"/>
          <w:color w:val="000000"/>
          <w:sz w:val="21"/>
          <w:szCs w:val="21"/>
          <w:highlight w:val="none"/>
        </w:rPr>
        <w:t>（</w:t>
      </w:r>
      <w:r>
        <w:rPr>
          <w:rFonts w:hint="eastAsia" w:ascii="宋体" w:hAnsi="宋体"/>
          <w:color w:val="000000"/>
          <w:sz w:val="21"/>
          <w:szCs w:val="21"/>
          <w:highlight w:val="none"/>
          <w:lang w:val="en-US" w:eastAsia="zh-CN"/>
        </w:rPr>
        <w:t>四</w:t>
      </w:r>
      <w:r>
        <w:rPr>
          <w:rFonts w:hint="eastAsia" w:ascii="宋体" w:hAnsi="宋体"/>
          <w:color w:val="000000"/>
          <w:sz w:val="21"/>
          <w:szCs w:val="21"/>
          <w:highlight w:val="none"/>
        </w:rPr>
        <w:t>）乙方向甲方提供的苗木有病虫害的，甲方有权解除合同，乙方应当返还病虫害苗木价款（甲方有权在应支付乙方款项中直接扣除），且乙方应当赔偿甲方因此所遭受的损失。</w:t>
      </w:r>
    </w:p>
    <w:p>
      <w:pPr>
        <w:pStyle w:val="13"/>
        <w:shd w:val="clear" w:color="auto" w:fill="FFFFFF"/>
        <w:spacing w:before="0" w:beforeAutospacing="0" w:after="0" w:afterAutospacing="0" w:line="420" w:lineRule="exact"/>
        <w:ind w:firstLine="420" w:firstLineChars="200"/>
        <w:rPr>
          <w:rFonts w:hint="default" w:ascii="宋体" w:hAnsi="宋体" w:eastAsia="宋体"/>
          <w:color w:val="000000"/>
          <w:sz w:val="21"/>
          <w:szCs w:val="21"/>
          <w:highlight w:val="none"/>
          <w:lang w:val="en-US" w:eastAsia="zh-CN"/>
        </w:rPr>
      </w:pPr>
      <w:r>
        <w:rPr>
          <w:rFonts w:hint="eastAsia" w:ascii="宋体" w:hAnsi="宋体"/>
          <w:color w:val="000000"/>
          <w:sz w:val="21"/>
          <w:szCs w:val="21"/>
          <w:highlight w:val="none"/>
          <w:lang w:eastAsia="zh-CN"/>
        </w:rPr>
        <w:t>（</w:t>
      </w:r>
      <w:r>
        <w:rPr>
          <w:rFonts w:hint="eastAsia" w:ascii="宋体" w:hAnsi="宋体"/>
          <w:color w:val="000000"/>
          <w:sz w:val="21"/>
          <w:szCs w:val="21"/>
          <w:highlight w:val="none"/>
          <w:lang w:val="en-US" w:eastAsia="zh-CN"/>
        </w:rPr>
        <w:t>五）甲方的损失包括直接损失、间接损失以及维权费用（包括但不限于诉讼费、律师费、鉴定费等）。</w:t>
      </w:r>
    </w:p>
    <w:p>
      <w:pPr>
        <w:pStyle w:val="13"/>
        <w:shd w:val="clear" w:color="auto" w:fill="FFFFFF"/>
        <w:spacing w:before="0" w:beforeAutospacing="0" w:after="0" w:afterAutospacing="0" w:line="420" w:lineRule="exact"/>
        <w:ind w:firstLine="200"/>
        <w:rPr>
          <w:rFonts w:ascii="宋体" w:hAnsi="宋体"/>
          <w:b/>
          <w:bCs/>
          <w:color w:val="000000"/>
          <w:spacing w:val="10"/>
          <w:sz w:val="21"/>
          <w:szCs w:val="21"/>
          <w:highlight w:val="none"/>
        </w:rPr>
      </w:pPr>
      <w:r>
        <w:rPr>
          <w:rFonts w:hint="eastAsia" w:ascii="宋体" w:hAnsi="宋体"/>
          <w:b/>
          <w:color w:val="000000"/>
          <w:sz w:val="21"/>
          <w:szCs w:val="21"/>
          <w:highlight w:val="none"/>
          <w:lang w:val="en-US" w:eastAsia="zh-CN"/>
        </w:rPr>
        <w:t>七</w:t>
      </w:r>
      <w:r>
        <w:rPr>
          <w:rFonts w:ascii="宋体" w:hAnsi="宋体"/>
          <w:b/>
          <w:color w:val="000000"/>
          <w:sz w:val="21"/>
          <w:szCs w:val="21"/>
          <w:highlight w:val="none"/>
        </w:rPr>
        <w:t>、免除责任</w:t>
      </w:r>
    </w:p>
    <w:p>
      <w:pPr>
        <w:pStyle w:val="16"/>
        <w:shd w:val="clear" w:color="auto" w:fill="FFFFFF"/>
        <w:spacing w:before="0" w:beforeAutospacing="0" w:after="0" w:afterAutospacing="0" w:line="420" w:lineRule="exact"/>
        <w:ind w:firstLine="420" w:firstLineChars="200"/>
        <w:rPr>
          <w:rFonts w:ascii="宋体" w:hAnsi="宋体"/>
          <w:color w:val="000000"/>
          <w:sz w:val="21"/>
          <w:szCs w:val="21"/>
          <w:highlight w:val="none"/>
        </w:rPr>
      </w:pPr>
      <w:r>
        <w:rPr>
          <w:rFonts w:ascii="宋体" w:hAnsi="宋体"/>
          <w:color w:val="000000"/>
          <w:sz w:val="21"/>
          <w:szCs w:val="21"/>
          <w:highlight w:val="none"/>
        </w:rPr>
        <w:t>双方在合同的履行过程中，如遇不可抗力，致使合同不能履行或不能全部履行的，可免除违约责任，但遇不可抗力的一方应在遭遇不可抗力后的七个工作日内及时通知另一方，以免造成更大的损失，如贻误通知，贻误通知一方需对因贻误通知而给另一方造成的损失承担赔偿责任。</w:t>
      </w:r>
    </w:p>
    <w:p>
      <w:pPr>
        <w:pStyle w:val="13"/>
        <w:shd w:val="clear" w:color="auto" w:fill="FFFFFF"/>
        <w:spacing w:before="0" w:beforeAutospacing="0" w:after="0" w:afterAutospacing="0" w:line="420" w:lineRule="exact"/>
        <w:ind w:firstLine="200"/>
        <w:rPr>
          <w:rFonts w:ascii="宋体" w:hAnsi="宋体"/>
          <w:b/>
          <w:bCs/>
          <w:color w:val="000000"/>
          <w:spacing w:val="12"/>
          <w:sz w:val="21"/>
          <w:szCs w:val="21"/>
          <w:highlight w:val="none"/>
        </w:rPr>
      </w:pPr>
      <w:r>
        <w:rPr>
          <w:rFonts w:hint="eastAsia" w:ascii="宋体" w:hAnsi="宋体"/>
          <w:b/>
          <w:color w:val="000000"/>
          <w:sz w:val="21"/>
          <w:szCs w:val="21"/>
          <w:highlight w:val="none"/>
          <w:lang w:val="en-US" w:eastAsia="zh-CN"/>
        </w:rPr>
        <w:t>八</w:t>
      </w:r>
      <w:r>
        <w:rPr>
          <w:rFonts w:ascii="宋体" w:hAnsi="宋体"/>
          <w:b/>
          <w:color w:val="000000"/>
          <w:sz w:val="21"/>
          <w:szCs w:val="21"/>
          <w:highlight w:val="none"/>
        </w:rPr>
        <w:t>、纠纷的解决</w:t>
      </w:r>
    </w:p>
    <w:p>
      <w:pPr>
        <w:pStyle w:val="16"/>
        <w:shd w:val="clear" w:color="auto" w:fill="FFFFFF"/>
        <w:spacing w:before="0" w:beforeAutospacing="0" w:after="0" w:afterAutospacing="0" w:line="420" w:lineRule="exact"/>
        <w:ind w:firstLine="420" w:firstLineChars="200"/>
        <w:rPr>
          <w:rFonts w:ascii="宋体" w:hAnsi="宋体"/>
          <w:color w:val="000000"/>
          <w:sz w:val="21"/>
          <w:szCs w:val="21"/>
          <w:highlight w:val="none"/>
        </w:rPr>
      </w:pPr>
      <w:r>
        <w:rPr>
          <w:rFonts w:ascii="宋体" w:hAnsi="宋体"/>
          <w:color w:val="000000"/>
          <w:sz w:val="21"/>
          <w:szCs w:val="21"/>
          <w:highlight w:val="none"/>
        </w:rPr>
        <w:t>如在合同履行过程中发生争议，双方应本着实事求是的态度友好协商解决</w:t>
      </w:r>
      <w:r>
        <w:rPr>
          <w:rFonts w:hint="eastAsia" w:ascii="宋体" w:hAnsi="宋体"/>
          <w:color w:val="000000"/>
          <w:sz w:val="21"/>
          <w:szCs w:val="21"/>
          <w:highlight w:val="none"/>
        </w:rPr>
        <w:t>；</w:t>
      </w:r>
      <w:r>
        <w:rPr>
          <w:rFonts w:ascii="宋体" w:hAnsi="宋体"/>
          <w:color w:val="000000"/>
          <w:sz w:val="21"/>
          <w:szCs w:val="21"/>
          <w:highlight w:val="none"/>
        </w:rPr>
        <w:t>如协商不成，应向</w:t>
      </w:r>
      <w:r>
        <w:rPr>
          <w:rFonts w:hint="eastAsia" w:ascii="宋体" w:hAnsi="宋体"/>
          <w:color w:val="000000"/>
          <w:sz w:val="21"/>
          <w:szCs w:val="21"/>
          <w:highlight w:val="none"/>
        </w:rPr>
        <w:t>甲方所在地有管辖权的人民法院起诉</w:t>
      </w:r>
      <w:r>
        <w:rPr>
          <w:rFonts w:ascii="宋体" w:hAnsi="宋体"/>
          <w:color w:val="000000"/>
          <w:sz w:val="21"/>
          <w:szCs w:val="21"/>
          <w:highlight w:val="none"/>
        </w:rPr>
        <w:t>。</w:t>
      </w:r>
    </w:p>
    <w:p>
      <w:pPr>
        <w:pStyle w:val="13"/>
        <w:shd w:val="clear" w:color="auto" w:fill="FFFFFF"/>
        <w:spacing w:before="0" w:beforeAutospacing="0" w:after="0" w:afterAutospacing="0" w:line="420" w:lineRule="exact"/>
        <w:ind w:firstLine="200"/>
        <w:rPr>
          <w:rFonts w:ascii="宋体" w:hAnsi="宋体"/>
          <w:b/>
          <w:color w:val="000000"/>
          <w:sz w:val="21"/>
          <w:szCs w:val="21"/>
          <w:highlight w:val="none"/>
        </w:rPr>
      </w:pPr>
      <w:r>
        <w:rPr>
          <w:rFonts w:hint="eastAsia" w:ascii="宋体" w:hAnsi="宋体"/>
          <w:b/>
          <w:color w:val="000000"/>
          <w:sz w:val="21"/>
          <w:szCs w:val="21"/>
          <w:highlight w:val="none"/>
          <w:lang w:val="en-US" w:eastAsia="zh-CN"/>
        </w:rPr>
        <w:t>九</w:t>
      </w:r>
      <w:r>
        <w:rPr>
          <w:rFonts w:ascii="宋体" w:hAnsi="宋体"/>
          <w:b/>
          <w:color w:val="000000"/>
          <w:sz w:val="21"/>
          <w:szCs w:val="21"/>
          <w:highlight w:val="none"/>
        </w:rPr>
        <w:t>、通知及送达</w:t>
      </w:r>
    </w:p>
    <w:p>
      <w:pPr>
        <w:pStyle w:val="16"/>
        <w:shd w:val="clear" w:color="auto" w:fill="FFFFFF"/>
        <w:spacing w:before="0" w:beforeAutospacing="0" w:after="0" w:afterAutospacing="0" w:line="420" w:lineRule="exact"/>
        <w:ind w:firstLine="420" w:firstLineChars="200"/>
        <w:rPr>
          <w:rFonts w:ascii="宋体" w:hAnsi="宋体"/>
          <w:color w:val="000000"/>
          <w:sz w:val="21"/>
          <w:szCs w:val="21"/>
          <w:highlight w:val="none"/>
        </w:rPr>
      </w:pPr>
      <w:r>
        <w:rPr>
          <w:rFonts w:ascii="宋体" w:hAnsi="宋体"/>
          <w:color w:val="000000"/>
          <w:sz w:val="21"/>
          <w:szCs w:val="21"/>
          <w:highlight w:val="none"/>
        </w:rPr>
        <w:t>双方同意合同</w:t>
      </w:r>
      <w:r>
        <w:rPr>
          <w:rFonts w:hint="eastAsia" w:ascii="宋体" w:hAnsi="宋体"/>
          <w:color w:val="000000"/>
          <w:sz w:val="21"/>
          <w:szCs w:val="21"/>
          <w:highlight w:val="none"/>
        </w:rPr>
        <w:t>中任一</w:t>
      </w:r>
      <w:r>
        <w:rPr>
          <w:rFonts w:ascii="宋体" w:hAnsi="宋体"/>
          <w:color w:val="000000"/>
          <w:sz w:val="21"/>
          <w:szCs w:val="21"/>
          <w:highlight w:val="none"/>
        </w:rPr>
        <w:t>地址为所有文书（包括双方之间的往来函件以及可能发生的各类诉讼、仲裁文书）的送达地址，按照前述地址送达相关文书的，视为另一方签收；一方拒收或送达的文书被退回的，不影响送达的效力。前述地址如有变更，一方应当</w:t>
      </w:r>
      <w:r>
        <w:rPr>
          <w:rFonts w:hint="eastAsia" w:ascii="宋体" w:hAnsi="宋体"/>
          <w:color w:val="000000"/>
          <w:sz w:val="21"/>
          <w:szCs w:val="21"/>
          <w:highlight w:val="none"/>
        </w:rPr>
        <w:t>及时</w:t>
      </w:r>
      <w:r>
        <w:rPr>
          <w:rFonts w:ascii="宋体" w:hAnsi="宋体"/>
          <w:color w:val="000000"/>
          <w:sz w:val="21"/>
          <w:szCs w:val="21"/>
          <w:highlight w:val="none"/>
        </w:rPr>
        <w:t>以书面形式通知另一方，若未通知的，变更前的送达地址仍为有效送达地址。</w:t>
      </w:r>
    </w:p>
    <w:p>
      <w:pPr>
        <w:pStyle w:val="16"/>
        <w:shd w:val="clear" w:color="auto" w:fill="FFFFFF"/>
        <w:spacing w:before="0" w:beforeAutospacing="0" w:after="0" w:afterAutospacing="0" w:line="420" w:lineRule="exact"/>
        <w:ind w:firstLine="200"/>
        <w:rPr>
          <w:rFonts w:ascii="宋体" w:hAnsi="宋体"/>
          <w:b/>
          <w:bCs/>
          <w:color w:val="000000"/>
          <w:sz w:val="21"/>
          <w:szCs w:val="21"/>
          <w:highlight w:val="none"/>
        </w:rPr>
      </w:pPr>
      <w:r>
        <w:rPr>
          <w:rFonts w:hint="eastAsia" w:ascii="宋体" w:hAnsi="宋体"/>
          <w:b/>
          <w:bCs/>
          <w:color w:val="000000"/>
          <w:sz w:val="21"/>
          <w:szCs w:val="21"/>
          <w:highlight w:val="none"/>
        </w:rPr>
        <w:t>十</w:t>
      </w:r>
      <w:r>
        <w:rPr>
          <w:rFonts w:ascii="宋体" w:hAnsi="宋体"/>
          <w:b/>
          <w:bCs/>
          <w:color w:val="000000"/>
          <w:sz w:val="21"/>
          <w:szCs w:val="21"/>
          <w:highlight w:val="none"/>
        </w:rPr>
        <w:t>、</w:t>
      </w:r>
      <w:r>
        <w:rPr>
          <w:rFonts w:hint="eastAsia" w:ascii="宋体" w:hAnsi="宋体"/>
          <w:b/>
          <w:bCs/>
          <w:color w:val="000000"/>
          <w:sz w:val="21"/>
          <w:szCs w:val="21"/>
          <w:highlight w:val="none"/>
        </w:rPr>
        <w:t>廉洁条款</w:t>
      </w:r>
    </w:p>
    <w:p>
      <w:pPr>
        <w:pStyle w:val="16"/>
        <w:shd w:val="clear" w:color="auto" w:fill="FFFFFF"/>
        <w:spacing w:before="0" w:beforeAutospacing="0" w:after="0" w:afterAutospacing="0" w:line="420" w:lineRule="exact"/>
        <w:ind w:firstLine="420" w:firstLineChars="200"/>
        <w:rPr>
          <w:rFonts w:ascii="宋体" w:hAnsi="宋体"/>
          <w:color w:val="000000"/>
          <w:sz w:val="21"/>
          <w:szCs w:val="21"/>
          <w:highlight w:val="none"/>
        </w:rPr>
      </w:pPr>
      <w:r>
        <w:rPr>
          <w:rFonts w:hint="eastAsia" w:ascii="宋体" w:hAnsi="宋体"/>
          <w:color w:val="000000"/>
          <w:sz w:val="21"/>
          <w:szCs w:val="21"/>
          <w:highlight w:val="none"/>
        </w:rPr>
        <w:t>（一）</w:t>
      </w:r>
      <w:r>
        <w:rPr>
          <w:rFonts w:ascii="宋体" w:hAnsi="宋体"/>
          <w:color w:val="000000"/>
          <w:sz w:val="21"/>
          <w:szCs w:val="21"/>
          <w:highlight w:val="none"/>
        </w:rPr>
        <w:t>甲、乙双方应严格遵守《中华人民共和国反不正当竞争法》等相关法律法规关于禁止商业贿赂行为的规定，坚决拒绝商业贿赂、行贿及其他不正当之商业行为。</w:t>
      </w:r>
    </w:p>
    <w:p>
      <w:pPr>
        <w:pStyle w:val="16"/>
        <w:shd w:val="clear" w:color="auto" w:fill="FFFFFF"/>
        <w:spacing w:before="0" w:beforeAutospacing="0" w:after="0" w:afterAutospacing="0" w:line="420" w:lineRule="exact"/>
        <w:ind w:firstLine="420" w:firstLineChars="200"/>
        <w:rPr>
          <w:rFonts w:ascii="宋体" w:hAnsi="宋体"/>
          <w:color w:val="000000"/>
          <w:sz w:val="21"/>
          <w:szCs w:val="21"/>
          <w:highlight w:val="none"/>
        </w:rPr>
      </w:pPr>
      <w:r>
        <w:rPr>
          <w:rFonts w:hint="eastAsia" w:ascii="宋体" w:hAnsi="宋体"/>
          <w:color w:val="000000"/>
          <w:sz w:val="21"/>
          <w:szCs w:val="21"/>
          <w:highlight w:val="none"/>
        </w:rPr>
        <w:t>（二）</w:t>
      </w:r>
      <w:r>
        <w:rPr>
          <w:rFonts w:ascii="宋体" w:hAnsi="宋体"/>
          <w:color w:val="000000"/>
          <w:sz w:val="21"/>
          <w:szCs w:val="21"/>
          <w:highlight w:val="none"/>
        </w:rPr>
        <w:t>前述商业贿赂是指乙方或其人员为促成交易或从甲方取得比他人更多的商业利益或更特殊的商业待遇而给予甲方经办部门或个人的回扣、退佣、购物折扣、礼品券、优惠券、置业、礼品、馈赠、借款或担保、游览或旅游、娱乐、招待、报销票据等不正当利益。</w:t>
      </w:r>
    </w:p>
    <w:p>
      <w:pPr>
        <w:pStyle w:val="16"/>
        <w:shd w:val="clear" w:color="auto" w:fill="FFFFFF"/>
        <w:spacing w:before="0" w:beforeAutospacing="0" w:after="0" w:afterAutospacing="0" w:line="420" w:lineRule="exact"/>
        <w:ind w:firstLine="420" w:firstLineChars="200"/>
        <w:rPr>
          <w:rFonts w:ascii="宋体" w:hAnsi="宋体"/>
          <w:color w:val="000000"/>
          <w:sz w:val="21"/>
          <w:szCs w:val="21"/>
          <w:highlight w:val="none"/>
        </w:rPr>
      </w:pPr>
      <w:r>
        <w:rPr>
          <w:rFonts w:hint="eastAsia" w:ascii="宋体" w:hAnsi="宋体"/>
          <w:color w:val="000000"/>
          <w:sz w:val="21"/>
          <w:szCs w:val="21"/>
          <w:highlight w:val="none"/>
        </w:rPr>
        <w:t>（三）</w:t>
      </w:r>
      <w:r>
        <w:rPr>
          <w:rFonts w:ascii="宋体" w:hAnsi="宋体"/>
          <w:color w:val="000000"/>
          <w:sz w:val="21"/>
          <w:szCs w:val="21"/>
          <w:highlight w:val="none"/>
        </w:rPr>
        <w:t>若甲方人员要求乙方或其人员给予其任何形式的不正当利益，乙方应向甲方相关监察部门举报。甲方依据乙方提供信息和相关证据查实后将及时公正处理；甲方将为乙方的举报严格保密，并视情况给予奖励。</w:t>
      </w:r>
    </w:p>
    <w:p>
      <w:pPr>
        <w:pStyle w:val="16"/>
        <w:shd w:val="clear" w:color="auto" w:fill="FFFFFF"/>
        <w:spacing w:before="0" w:beforeAutospacing="0" w:after="0" w:afterAutospacing="0" w:line="420" w:lineRule="exact"/>
        <w:ind w:firstLine="420" w:firstLineChars="200"/>
        <w:rPr>
          <w:rFonts w:ascii="宋体" w:hAnsi="宋体"/>
          <w:color w:val="000000"/>
          <w:sz w:val="21"/>
          <w:szCs w:val="21"/>
          <w:highlight w:val="none"/>
        </w:rPr>
      </w:pPr>
      <w:r>
        <w:rPr>
          <w:rFonts w:hint="eastAsia" w:ascii="宋体" w:hAnsi="宋体"/>
          <w:color w:val="000000"/>
          <w:sz w:val="21"/>
          <w:szCs w:val="21"/>
          <w:highlight w:val="none"/>
        </w:rPr>
        <w:t>（四）如乙方或其人员违反以上禁止商业贿赂规定，或乙方对其涉及甲方人员亲属关系未主动说明，经甲方查实的，甲方有权解除合同，终止与乙方全部既有合作，乙方及乙方关联方列入甲方禁止合作名录。甲方认为情节严重的，将暂停支付所有应付账款，通过诉讼等方式向乙方索赔，并移交司法机关按刑事案件处理。</w:t>
      </w:r>
    </w:p>
    <w:p>
      <w:pPr>
        <w:pStyle w:val="13"/>
        <w:shd w:val="clear" w:color="auto" w:fill="FFFFFF"/>
        <w:spacing w:before="0" w:beforeAutospacing="0" w:after="0" w:afterAutospacing="0" w:line="420" w:lineRule="exact"/>
        <w:ind w:firstLine="200"/>
        <w:rPr>
          <w:rFonts w:ascii="宋体" w:hAnsi="宋体"/>
          <w:b/>
          <w:color w:val="000000"/>
          <w:sz w:val="21"/>
          <w:szCs w:val="21"/>
          <w:highlight w:val="none"/>
        </w:rPr>
      </w:pPr>
      <w:r>
        <w:rPr>
          <w:rFonts w:ascii="宋体" w:hAnsi="宋体"/>
          <w:b/>
          <w:color w:val="000000"/>
          <w:sz w:val="21"/>
          <w:szCs w:val="21"/>
          <w:highlight w:val="none"/>
        </w:rPr>
        <w:t>十</w:t>
      </w:r>
      <w:r>
        <w:rPr>
          <w:rFonts w:hint="eastAsia" w:ascii="宋体" w:hAnsi="宋体"/>
          <w:b/>
          <w:color w:val="000000"/>
          <w:sz w:val="21"/>
          <w:szCs w:val="21"/>
          <w:highlight w:val="none"/>
          <w:lang w:val="en-US" w:eastAsia="zh-CN"/>
        </w:rPr>
        <w:t>一</w:t>
      </w:r>
      <w:r>
        <w:rPr>
          <w:rFonts w:ascii="宋体" w:hAnsi="宋体"/>
          <w:b/>
          <w:color w:val="000000"/>
          <w:sz w:val="21"/>
          <w:szCs w:val="21"/>
          <w:highlight w:val="none"/>
        </w:rPr>
        <w:t>、其他</w:t>
      </w:r>
    </w:p>
    <w:p>
      <w:pPr>
        <w:pStyle w:val="13"/>
        <w:shd w:val="clear" w:color="auto" w:fill="FFFFFF"/>
        <w:spacing w:before="0" w:beforeAutospacing="0" w:after="0" w:afterAutospacing="0" w:line="420" w:lineRule="exact"/>
        <w:ind w:firstLine="420" w:firstLineChars="200"/>
        <w:rPr>
          <w:rFonts w:hint="default" w:ascii="宋体" w:hAnsi="宋体" w:eastAsia="宋体"/>
          <w:color w:val="000000"/>
          <w:sz w:val="21"/>
          <w:szCs w:val="21"/>
          <w:highlight w:val="none"/>
          <w:lang w:val="en-US" w:eastAsia="zh-CN"/>
        </w:rPr>
      </w:pPr>
      <w:r>
        <w:rPr>
          <w:rFonts w:hint="eastAsia" w:ascii="宋体" w:hAnsi="宋体"/>
          <w:color w:val="000000"/>
          <w:sz w:val="21"/>
          <w:szCs w:val="21"/>
          <w:highlight w:val="none"/>
          <w:lang w:val="en-US" w:eastAsia="zh-CN"/>
        </w:rPr>
        <w:t>1</w:t>
      </w:r>
      <w:r>
        <w:rPr>
          <w:rFonts w:hint="eastAsia" w:ascii="宋体" w:hAnsi="宋体"/>
          <w:color w:val="000000"/>
          <w:sz w:val="21"/>
          <w:szCs w:val="21"/>
          <w:highlight w:val="none"/>
        </w:rPr>
        <w:t>.甲方在中华人民共和国境内使用投标人提供的货物及服务时免受第三方提出的侵犯其专利权或其它知识产权的起诉。如果第三方提出侵权指控，乙方应承担由此而引起的一切法律责任和费用。</w:t>
      </w:r>
      <w:r>
        <w:rPr>
          <w:rFonts w:hint="eastAsia" w:ascii="宋体" w:hAnsi="宋体"/>
          <w:color w:val="000000"/>
          <w:sz w:val="21"/>
          <w:szCs w:val="21"/>
          <w:highlight w:val="none"/>
          <w:lang w:val="en-US" w:eastAsia="zh-CN"/>
        </w:rPr>
        <w:t>甲方若承担责任的，有权向乙方追偿。</w:t>
      </w:r>
    </w:p>
    <w:p>
      <w:pPr>
        <w:pStyle w:val="13"/>
        <w:shd w:val="clear" w:color="auto" w:fill="FFFFFF"/>
        <w:spacing w:before="0" w:beforeAutospacing="0" w:after="0" w:afterAutospacing="0" w:line="420" w:lineRule="exact"/>
        <w:ind w:firstLine="420" w:firstLineChars="200"/>
        <w:rPr>
          <w:rFonts w:ascii="宋体" w:hAnsi="宋体"/>
          <w:color w:val="000000"/>
          <w:sz w:val="21"/>
          <w:szCs w:val="21"/>
          <w:highlight w:val="none"/>
        </w:rPr>
      </w:pPr>
      <w:r>
        <w:rPr>
          <w:rFonts w:hint="eastAsia" w:ascii="宋体" w:hAnsi="宋体"/>
          <w:color w:val="000000"/>
          <w:sz w:val="21"/>
          <w:szCs w:val="21"/>
          <w:highlight w:val="none"/>
          <w:lang w:val="en-US" w:eastAsia="zh-CN"/>
        </w:rPr>
        <w:t>2</w:t>
      </w:r>
      <w:r>
        <w:rPr>
          <w:rFonts w:hint="eastAsia" w:ascii="宋体" w:hAnsi="宋体"/>
          <w:color w:val="000000"/>
          <w:sz w:val="21"/>
          <w:szCs w:val="21"/>
          <w:highlight w:val="none"/>
        </w:rPr>
        <w:t>.乙方对其提供货物的</w:t>
      </w:r>
      <w:r>
        <w:rPr>
          <w:rFonts w:ascii="宋体" w:hAnsi="宋体"/>
          <w:color w:val="000000"/>
          <w:sz w:val="21"/>
          <w:szCs w:val="21"/>
          <w:highlight w:val="none"/>
        </w:rPr>
        <w:t>栽植、管养护、病虫害防治</w:t>
      </w:r>
      <w:r>
        <w:rPr>
          <w:rFonts w:hint="eastAsia" w:ascii="宋体" w:hAnsi="宋体"/>
          <w:color w:val="000000"/>
          <w:sz w:val="21"/>
          <w:szCs w:val="21"/>
          <w:highlight w:val="none"/>
        </w:rPr>
        <w:t>等尽培训义务。乙方应提供对甲方或栽植管养护人员的基本免费培训，使前述人员能够正常操作</w:t>
      </w:r>
      <w:r>
        <w:rPr>
          <w:rFonts w:ascii="宋体" w:hAnsi="宋体"/>
          <w:color w:val="000000"/>
          <w:sz w:val="21"/>
          <w:szCs w:val="21"/>
          <w:highlight w:val="none"/>
        </w:rPr>
        <w:t>栽植、管养护</w:t>
      </w:r>
      <w:r>
        <w:rPr>
          <w:rFonts w:hint="eastAsia" w:ascii="宋体" w:hAnsi="宋体"/>
          <w:color w:val="000000"/>
          <w:sz w:val="21"/>
          <w:szCs w:val="21"/>
          <w:highlight w:val="none"/>
        </w:rPr>
        <w:t>。</w:t>
      </w:r>
    </w:p>
    <w:p>
      <w:pPr>
        <w:pStyle w:val="13"/>
        <w:shd w:val="clear" w:color="auto" w:fill="FFFFFF"/>
        <w:spacing w:before="0" w:beforeAutospacing="0" w:after="0" w:afterAutospacing="0" w:line="420" w:lineRule="exact"/>
        <w:ind w:firstLine="420" w:firstLineChars="200"/>
        <w:rPr>
          <w:rFonts w:hint="default" w:ascii="宋体" w:hAnsi="宋体" w:eastAsia="宋体"/>
          <w:color w:val="000000"/>
          <w:sz w:val="21"/>
          <w:szCs w:val="21"/>
          <w:highlight w:val="none"/>
          <w:lang w:val="en-US" w:eastAsia="zh-CN"/>
        </w:rPr>
      </w:pPr>
      <w:r>
        <w:rPr>
          <w:rFonts w:hint="eastAsia" w:ascii="宋体" w:hAnsi="宋体"/>
          <w:color w:val="000000"/>
          <w:sz w:val="21"/>
          <w:szCs w:val="21"/>
          <w:highlight w:val="none"/>
          <w:lang w:val="en-US" w:eastAsia="zh-CN"/>
        </w:rPr>
        <w:t>3</w:t>
      </w:r>
      <w:r>
        <w:rPr>
          <w:rFonts w:hint="eastAsia" w:ascii="宋体" w:hAnsi="宋体"/>
          <w:color w:val="000000"/>
          <w:sz w:val="21"/>
          <w:szCs w:val="21"/>
          <w:highlight w:val="none"/>
        </w:rPr>
        <w:t>.</w:t>
      </w:r>
      <w:r>
        <w:rPr>
          <w:rFonts w:ascii="宋体" w:hAnsi="宋体"/>
          <w:color w:val="000000"/>
          <w:sz w:val="21"/>
          <w:szCs w:val="21"/>
          <w:highlight w:val="none"/>
        </w:rPr>
        <w:t>本合同自双方签字</w:t>
      </w:r>
      <w:r>
        <w:rPr>
          <w:rFonts w:hint="eastAsia" w:ascii="宋体" w:hAnsi="宋体"/>
          <w:color w:val="000000"/>
          <w:sz w:val="21"/>
          <w:szCs w:val="21"/>
          <w:highlight w:val="none"/>
        </w:rPr>
        <w:t>或者盖章之时成立并生</w:t>
      </w:r>
      <w:r>
        <w:rPr>
          <w:rFonts w:ascii="宋体" w:hAnsi="宋体"/>
          <w:color w:val="000000"/>
          <w:sz w:val="21"/>
          <w:szCs w:val="21"/>
          <w:highlight w:val="none"/>
        </w:rPr>
        <w:t>效，壹式肆份，各执贰份</w:t>
      </w:r>
      <w:r>
        <w:rPr>
          <w:rFonts w:hint="eastAsia" w:ascii="宋体" w:hAnsi="宋体"/>
          <w:color w:val="000000"/>
          <w:sz w:val="21"/>
          <w:szCs w:val="21"/>
          <w:highlight w:val="none"/>
        </w:rPr>
        <w:t>，具有同等法律效力</w:t>
      </w:r>
      <w:r>
        <w:rPr>
          <w:rFonts w:ascii="宋体" w:hAnsi="宋体"/>
          <w:color w:val="000000"/>
          <w:sz w:val="21"/>
          <w:szCs w:val="21"/>
          <w:highlight w:val="none"/>
        </w:rPr>
        <w:t>。</w:t>
      </w:r>
    </w:p>
    <w:p>
      <w:pPr>
        <w:pStyle w:val="13"/>
        <w:shd w:val="clear" w:color="auto" w:fill="FFFFFF"/>
        <w:spacing w:before="0" w:beforeAutospacing="0" w:after="0" w:afterAutospacing="0" w:line="400" w:lineRule="exact"/>
        <w:ind w:firstLine="420" w:firstLineChars="200"/>
        <w:rPr>
          <w:rFonts w:hint="eastAsia" w:eastAsia="宋体"/>
          <w:color w:val="000000"/>
          <w:sz w:val="21"/>
          <w:szCs w:val="21"/>
          <w:highlight w:val="none"/>
          <w:lang w:val="en-US" w:eastAsia="zh-CN"/>
        </w:rPr>
      </w:pPr>
      <w:r>
        <w:rPr>
          <w:rFonts w:hint="eastAsia"/>
          <w:color w:val="000000"/>
          <w:sz w:val="21"/>
          <w:szCs w:val="21"/>
          <w:highlight w:val="none"/>
          <w:lang w:val="en-US" w:eastAsia="zh-CN"/>
        </w:rPr>
        <w:t>附件：《重庆市林业投资开发有限责任公司苗木管理办法(试行）》</w:t>
      </w:r>
    </w:p>
    <w:p>
      <w:pPr>
        <w:pStyle w:val="13"/>
        <w:shd w:val="clear" w:color="auto" w:fill="FFFFFF"/>
        <w:spacing w:before="0" w:beforeAutospacing="0" w:after="0" w:afterAutospacing="0" w:line="400" w:lineRule="exact"/>
        <w:ind w:firstLine="420" w:firstLineChars="200"/>
        <w:rPr>
          <w:rFonts w:ascii="等线" w:hAnsi="等线" w:eastAsia="等线" w:cs="等线"/>
          <w:color w:val="000000"/>
          <w:sz w:val="21"/>
          <w:szCs w:val="21"/>
          <w:highlight w:val="none"/>
        </w:rPr>
      </w:pPr>
    </w:p>
    <w:p>
      <w:pPr>
        <w:pStyle w:val="13"/>
        <w:shd w:val="clear" w:color="auto" w:fill="FFFFFF"/>
        <w:spacing w:before="0" w:beforeAutospacing="0" w:after="0" w:afterAutospacing="0" w:line="400" w:lineRule="exact"/>
        <w:ind w:firstLine="420" w:firstLineChars="200"/>
        <w:rPr>
          <w:color w:val="000000"/>
          <w:sz w:val="20"/>
          <w:highlight w:val="none"/>
        </w:rPr>
      </w:pPr>
      <w:r>
        <w:rPr>
          <w:color w:val="000000"/>
          <w:sz w:val="21"/>
          <w:szCs w:val="21"/>
          <w:highlight w:val="none"/>
        </w:rPr>
        <w:t xml:space="preserve">甲方：重庆市林业投资开发有限责任公司      </w:t>
      </w:r>
      <w:r>
        <w:rPr>
          <w:rFonts w:hint="eastAsia"/>
          <w:color w:val="000000"/>
          <w:sz w:val="21"/>
          <w:szCs w:val="21"/>
          <w:highlight w:val="none"/>
        </w:rPr>
        <w:t xml:space="preserve">  </w:t>
      </w:r>
      <w:r>
        <w:rPr>
          <w:color w:val="000000"/>
          <w:sz w:val="21"/>
          <w:szCs w:val="21"/>
          <w:highlight w:val="none"/>
        </w:rPr>
        <w:t>乙方：</w:t>
      </w:r>
    </w:p>
    <w:p>
      <w:pPr>
        <w:pStyle w:val="13"/>
        <w:shd w:val="clear" w:color="auto" w:fill="FFFFFF"/>
        <w:spacing w:before="0" w:beforeAutospacing="0" w:after="0" w:afterAutospacing="0" w:line="400" w:lineRule="exact"/>
        <w:ind w:firstLine="630" w:firstLineChars="300"/>
        <w:rPr>
          <w:color w:val="000000"/>
          <w:sz w:val="21"/>
          <w:szCs w:val="21"/>
          <w:highlight w:val="none"/>
        </w:rPr>
      </w:pPr>
    </w:p>
    <w:p>
      <w:pPr>
        <w:pStyle w:val="13"/>
        <w:shd w:val="clear" w:color="auto" w:fill="FFFFFF"/>
        <w:spacing w:before="0" w:beforeAutospacing="0" w:after="0" w:afterAutospacing="0" w:line="400" w:lineRule="exact"/>
        <w:ind w:firstLine="630" w:firstLineChars="300"/>
        <w:rPr>
          <w:color w:val="000000"/>
          <w:sz w:val="21"/>
          <w:szCs w:val="21"/>
          <w:highlight w:val="none"/>
        </w:rPr>
      </w:pPr>
    </w:p>
    <w:p>
      <w:pPr>
        <w:pStyle w:val="13"/>
        <w:shd w:val="clear" w:color="auto" w:fill="FFFFFF"/>
        <w:spacing w:before="0" w:beforeAutospacing="0" w:after="0" w:afterAutospacing="0" w:line="400" w:lineRule="exact"/>
        <w:ind w:firstLine="420" w:firstLineChars="200"/>
        <w:rPr>
          <w:color w:val="000000"/>
          <w:sz w:val="21"/>
          <w:szCs w:val="21"/>
          <w:highlight w:val="none"/>
        </w:rPr>
      </w:pPr>
      <w:r>
        <w:rPr>
          <w:color w:val="000000"/>
          <w:sz w:val="21"/>
          <w:szCs w:val="21"/>
          <w:highlight w:val="none"/>
        </w:rPr>
        <w:t>法定代表人或委托代理人</w:t>
      </w:r>
      <w:r>
        <w:rPr>
          <w:rFonts w:hint="eastAsia"/>
          <w:color w:val="000000"/>
          <w:sz w:val="21"/>
          <w:szCs w:val="21"/>
          <w:highlight w:val="none"/>
        </w:rPr>
        <w:t>（签字）</w:t>
      </w:r>
      <w:r>
        <w:rPr>
          <w:color w:val="000000"/>
          <w:sz w:val="21"/>
          <w:szCs w:val="21"/>
          <w:highlight w:val="none"/>
        </w:rPr>
        <w:t xml:space="preserve">：      </w:t>
      </w:r>
      <w:r>
        <w:rPr>
          <w:rFonts w:hint="eastAsia"/>
          <w:color w:val="000000"/>
          <w:sz w:val="21"/>
          <w:szCs w:val="21"/>
          <w:highlight w:val="none"/>
        </w:rPr>
        <w:t xml:space="preserve">       </w:t>
      </w:r>
      <w:r>
        <w:rPr>
          <w:color w:val="000000"/>
          <w:sz w:val="21"/>
          <w:szCs w:val="21"/>
          <w:highlight w:val="none"/>
        </w:rPr>
        <w:t>法定代表人或委托代理人</w:t>
      </w:r>
      <w:r>
        <w:rPr>
          <w:rFonts w:hint="eastAsia"/>
          <w:color w:val="000000"/>
          <w:sz w:val="21"/>
          <w:szCs w:val="21"/>
          <w:highlight w:val="none"/>
        </w:rPr>
        <w:t>（签字）：</w:t>
      </w:r>
      <w:r>
        <w:rPr>
          <w:color w:val="000000"/>
          <w:sz w:val="21"/>
          <w:szCs w:val="21"/>
          <w:highlight w:val="none"/>
        </w:rPr>
        <w:t xml:space="preserve">           </w:t>
      </w:r>
    </w:p>
    <w:p>
      <w:pPr>
        <w:pStyle w:val="13"/>
        <w:shd w:val="clear" w:color="auto" w:fill="FFFFFF"/>
        <w:spacing w:before="0" w:beforeAutospacing="0" w:after="0" w:afterAutospacing="0" w:line="400" w:lineRule="exact"/>
        <w:ind w:firstLine="420" w:firstLineChars="200"/>
        <w:rPr>
          <w:color w:val="000000"/>
          <w:highlight w:val="none"/>
        </w:rPr>
      </w:pPr>
      <w:r>
        <w:rPr>
          <w:color w:val="000000"/>
          <w:sz w:val="21"/>
          <w:szCs w:val="21"/>
          <w:highlight w:val="none"/>
        </w:rPr>
        <w:t xml:space="preserve">签订日期：    年    月    日                签订日期：    年     月   日 </w:t>
      </w:r>
    </w:p>
    <w:p>
      <w:pPr>
        <w:widowControl/>
        <w:spacing w:line="360" w:lineRule="auto"/>
        <w:ind w:firstLine="3162" w:firstLineChars="1500"/>
        <w:rPr>
          <w:rFonts w:ascii="宋体" w:hAnsi="宋体"/>
          <w:b/>
          <w:color w:val="000000"/>
          <w:kern w:val="0"/>
          <w:szCs w:val="21"/>
          <w:highlight w:val="none"/>
        </w:rPr>
      </w:pPr>
    </w:p>
    <w:p>
      <w:pPr>
        <w:pStyle w:val="6"/>
        <w:rPr>
          <w:color w:val="000000"/>
          <w:highlight w:val="none"/>
        </w:rPr>
      </w:pPr>
    </w:p>
    <w:p>
      <w:pPr>
        <w:rPr>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6590894A-CCB7-4C61-B6C9-51301CB4F44B}"/>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2" w:fontKey="{A83BBE55-5E0E-4BDB-AEC0-4EB4385B27A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E7189D04-B807-4A9E-9A2E-DE40E4524AEF}"/>
  </w:font>
  <w:font w:name="仿宋_GB2312">
    <w:altName w:val="仿宋"/>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A00002BF" w:usb1="38CF7CFA" w:usb2="00082016" w:usb3="00000000" w:csb0="00040001" w:csb1="00000000"/>
    <w:embedRegular r:id="rId4" w:fontKey="{1B873094-9EF5-4B33-AC09-A90E792284A5}"/>
  </w:font>
  <w:font w:name="等线">
    <w:panose1 w:val="02010600030101010101"/>
    <w:charset w:val="86"/>
    <w:family w:val="auto"/>
    <w:pitch w:val="default"/>
    <w:sig w:usb0="A00002BF" w:usb1="38CF7CFA" w:usb2="00000016" w:usb3="00000000" w:csb0="0004000F" w:csb1="00000000"/>
    <w:embedRegular r:id="rId5" w:fontKey="{83DDC649-5060-4EFC-B179-2B0B4BA2651E}"/>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0CED6D"/>
    <w:multiLevelType w:val="singleLevel"/>
    <w:tmpl w:val="8B0CED6D"/>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A0OGNhZjY0YmRkOGJmYjVjM2E0OWJmYzk3NTczMmYifQ=="/>
  </w:docVars>
  <w:rsids>
    <w:rsidRoot w:val="47CE4335"/>
    <w:rsid w:val="013066CA"/>
    <w:rsid w:val="06964ACC"/>
    <w:rsid w:val="0ADA52E3"/>
    <w:rsid w:val="0CDA455E"/>
    <w:rsid w:val="1D37200B"/>
    <w:rsid w:val="1F2B6B4B"/>
    <w:rsid w:val="25EA249A"/>
    <w:rsid w:val="27CB17EE"/>
    <w:rsid w:val="39A85146"/>
    <w:rsid w:val="3AAA029C"/>
    <w:rsid w:val="3B176B31"/>
    <w:rsid w:val="47CE4335"/>
    <w:rsid w:val="4DA863AD"/>
    <w:rsid w:val="4FB4044E"/>
    <w:rsid w:val="5BB45A6D"/>
    <w:rsid w:val="5C4105AC"/>
    <w:rsid w:val="68482658"/>
    <w:rsid w:val="6D7EFCDA"/>
    <w:rsid w:val="6F5B0D20"/>
    <w:rsid w:val="F99E79AF"/>
    <w:rsid w:val="FFFF29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4"/>
    <w:basedOn w:val="1"/>
    <w:next w:val="1"/>
    <w:unhideWhenUsed/>
    <w:qFormat/>
    <w:uiPriority w:val="9"/>
    <w:pPr>
      <w:keepNext/>
      <w:keepLines/>
      <w:spacing w:before="280" w:after="290" w:line="372" w:lineRule="auto"/>
      <w:outlineLvl w:val="3"/>
    </w:pPr>
    <w:rPr>
      <w:rFonts w:ascii="Arial" w:hAnsi="Arial" w:eastAsia="黑体"/>
      <w:b/>
      <w:sz w:val="28"/>
    </w:rPr>
  </w:style>
  <w:style w:type="character" w:default="1" w:styleId="8">
    <w:name w:val="Default Paragraph Font"/>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customStyle="1" w:styleId="2">
    <w:name w:val="BodyText1I"/>
    <w:basedOn w:val="3"/>
    <w:next w:val="1"/>
    <w:qFormat/>
    <w:uiPriority w:val="0"/>
    <w:pPr>
      <w:spacing w:line="360" w:lineRule="auto"/>
      <w:ind w:firstLine="420"/>
      <w:jc w:val="both"/>
      <w:textAlignment w:val="baseline"/>
    </w:pPr>
    <w:rPr>
      <w:rFonts w:ascii="宋体" w:hAnsi="宋体" w:eastAsia="仿宋_GB2312"/>
      <w:kern w:val="2"/>
      <w:sz w:val="24"/>
      <w:lang w:val="en-US" w:eastAsia="zh-CN" w:bidi="ar-SA"/>
    </w:rPr>
  </w:style>
  <w:style w:type="paragraph" w:customStyle="1" w:styleId="3">
    <w:name w:val="BodyText"/>
    <w:basedOn w:val="1"/>
    <w:next w:val="1"/>
    <w:autoRedefine/>
    <w:qFormat/>
    <w:uiPriority w:val="0"/>
    <w:pPr>
      <w:jc w:val="both"/>
      <w:textAlignment w:val="baseline"/>
    </w:pPr>
    <w:rPr>
      <w:rFonts w:ascii="仿宋_GB2312" w:eastAsia="仿宋_GB2312"/>
      <w:kern w:val="2"/>
      <w:sz w:val="32"/>
      <w:lang w:val="en-US" w:eastAsia="zh-CN" w:bidi="ar-SA"/>
    </w:rPr>
  </w:style>
  <w:style w:type="paragraph" w:styleId="5">
    <w:name w:val="annotation text"/>
    <w:basedOn w:val="1"/>
    <w:uiPriority w:val="0"/>
    <w:pPr>
      <w:jc w:val="left"/>
    </w:pPr>
  </w:style>
  <w:style w:type="paragraph" w:styleId="6">
    <w:name w:val="Body Text"/>
    <w:basedOn w:val="1"/>
    <w:next w:val="1"/>
    <w:qFormat/>
    <w:uiPriority w:val="99"/>
    <w:rPr>
      <w:sz w:val="26"/>
    </w:rPr>
  </w:style>
  <w:style w:type="paragraph" w:customStyle="1" w:styleId="9">
    <w:name w:val="reader-word-layer reader-word-s1-21"/>
    <w:basedOn w:val="1"/>
    <w:unhideWhenUsed/>
    <w:qFormat/>
    <w:uiPriority w:val="0"/>
    <w:pPr>
      <w:spacing w:before="100" w:beforeAutospacing="1" w:after="100" w:afterAutospacing="1"/>
    </w:pPr>
    <w:rPr>
      <w:rFonts w:hint="eastAsia"/>
      <w:sz w:val="24"/>
    </w:rPr>
  </w:style>
  <w:style w:type="paragraph" w:customStyle="1" w:styleId="10">
    <w:name w:val="reader-word-layer reader-word-s1-16 reader-word-s1-21 reader-word-s1-22"/>
    <w:basedOn w:val="1"/>
    <w:autoRedefine/>
    <w:qFormat/>
    <w:uiPriority w:val="0"/>
    <w:pPr>
      <w:widowControl/>
      <w:spacing w:before="100" w:beforeAutospacing="1" w:after="100" w:afterAutospacing="1"/>
    </w:pPr>
    <w:rPr>
      <w:rFonts w:ascii="Times New Roman" w:hAnsi="Times New Roman" w:eastAsia="宋体" w:cs="Times New Roman"/>
      <w:sz w:val="24"/>
      <w:szCs w:val="20"/>
    </w:rPr>
  </w:style>
  <w:style w:type="paragraph" w:customStyle="1" w:styleId="11">
    <w:name w:val="reader-word-layer reader-word-s2-12"/>
    <w:basedOn w:val="1"/>
    <w:autoRedefine/>
    <w:qFormat/>
    <w:uiPriority w:val="0"/>
    <w:pPr>
      <w:widowControl/>
      <w:spacing w:before="100" w:beforeAutospacing="1" w:after="100" w:afterAutospacing="1"/>
    </w:pPr>
    <w:rPr>
      <w:rFonts w:ascii="Times New Roman" w:hAnsi="Times New Roman" w:eastAsia="宋体" w:cs="Times New Roman"/>
      <w:sz w:val="24"/>
      <w:szCs w:val="20"/>
    </w:rPr>
  </w:style>
  <w:style w:type="paragraph" w:customStyle="1" w:styleId="12">
    <w:name w:val="reader-word-layer reader-word-s2-15"/>
    <w:basedOn w:val="1"/>
    <w:autoRedefine/>
    <w:qFormat/>
    <w:uiPriority w:val="0"/>
    <w:pPr>
      <w:widowControl/>
      <w:spacing w:before="100" w:beforeAutospacing="1" w:after="100" w:afterAutospacing="1"/>
      <w:jc w:val="left"/>
    </w:pPr>
    <w:rPr>
      <w:rFonts w:ascii="宋体" w:hAnsi="宋体" w:eastAsia="宋体" w:cs="宋体"/>
      <w:kern w:val="0"/>
      <w:sz w:val="24"/>
      <w:szCs w:val="20"/>
    </w:rPr>
  </w:style>
  <w:style w:type="paragraph" w:customStyle="1" w:styleId="13">
    <w:name w:val="reader-word-layer reader-word-s3-13"/>
    <w:basedOn w:val="1"/>
    <w:qFormat/>
    <w:uiPriority w:val="0"/>
    <w:pPr>
      <w:widowControl/>
      <w:spacing w:before="100" w:beforeAutospacing="1" w:after="100" w:afterAutospacing="1"/>
    </w:pPr>
    <w:rPr>
      <w:rFonts w:ascii="Times New Roman" w:hAnsi="Times New Roman" w:eastAsia="宋体" w:cs="Times New Roman"/>
      <w:sz w:val="24"/>
      <w:szCs w:val="20"/>
    </w:rPr>
  </w:style>
  <w:style w:type="paragraph" w:customStyle="1" w:styleId="14">
    <w:name w:val="reader-word-layer reader-word-s2-17"/>
    <w:basedOn w:val="1"/>
    <w:qFormat/>
    <w:uiPriority w:val="0"/>
    <w:pPr>
      <w:widowControl/>
      <w:spacing w:before="100" w:beforeAutospacing="1" w:after="100" w:afterAutospacing="1"/>
    </w:pPr>
    <w:rPr>
      <w:rFonts w:ascii="Times New Roman" w:hAnsi="Times New Roman" w:eastAsia="宋体" w:cs="Times New Roman"/>
      <w:sz w:val="24"/>
      <w:szCs w:val="20"/>
    </w:rPr>
  </w:style>
  <w:style w:type="paragraph" w:customStyle="1" w:styleId="15">
    <w:name w:val="reader-word-layer reader-word-s2-11"/>
    <w:basedOn w:val="1"/>
    <w:qFormat/>
    <w:uiPriority w:val="0"/>
    <w:pPr>
      <w:widowControl/>
      <w:spacing w:before="100" w:beforeAutospacing="1" w:after="100" w:afterAutospacing="1"/>
    </w:pPr>
    <w:rPr>
      <w:rFonts w:ascii="Times New Roman" w:hAnsi="Times New Roman" w:eastAsia="宋体" w:cs="Times New Roman"/>
      <w:sz w:val="24"/>
      <w:szCs w:val="20"/>
    </w:rPr>
  </w:style>
  <w:style w:type="paragraph" w:customStyle="1" w:styleId="16">
    <w:name w:val="reader-word-layer reader-word-s3-12"/>
    <w:basedOn w:val="1"/>
    <w:qFormat/>
    <w:uiPriority w:val="0"/>
    <w:pPr>
      <w:widowControl/>
      <w:spacing w:before="100" w:beforeAutospacing="1" w:after="100" w:afterAutospacing="1"/>
    </w:pPr>
    <w:rPr>
      <w:rFonts w:ascii="Times New Roman" w:hAnsi="Times New Roman" w:eastAsia="宋体" w:cs="Times New Roman"/>
      <w:sz w:val="24"/>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2023-09-06T09:34:00Z</dcterms:created>
  <dc:creator>鱼儿空中游</dc:creator>
  <cp:lastModifiedBy>鱼儿空中游</cp:lastModifiedBy>
  <dcterms:modified xsi:type="dcterms:W3CDTF">2024-03-25T08:29:40Z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214ADA2392CEB0CA0E122665EC526528_43</vt:lpwstr>
  </property>
</Properties>
</file>