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pPr>
        <w:pStyle w:val="3"/>
        <w:jc w:val="both"/>
        <w:rPr>
          <w:rFonts w:hint="eastAsia" w:ascii="宋体" w:hAnsi="宋体"/>
          <w:bCs/>
          <w:szCs w:val="28"/>
        </w:rPr>
      </w:pPr>
      <w:bookmarkStart w:id="0" w:name="_Toc142682255"/>
      <w:bookmarkStart w:id="1" w:name="_Toc142682165"/>
      <w:r>
        <w:rPr>
          <w:rFonts w:hint="eastAsia" w:ascii="宋体" w:hAnsi="宋体"/>
          <w:bCs/>
          <w:szCs w:val="28"/>
        </w:rPr>
        <w:t>A.法定代表人身份证明及授权委托书（格式）</w:t>
      </w:r>
      <w:bookmarkEnd w:id="0"/>
      <w:bookmarkEnd w:id="1"/>
    </w:p>
    <w:p>
      <w:pPr>
        <w:jc w:val="center"/>
        <w:rPr>
          <w:rFonts w:hint="eastAsia" w:ascii="宋体" w:hAnsi="宋体"/>
          <w:b/>
          <w:sz w:val="28"/>
        </w:rPr>
      </w:pPr>
    </w:p>
    <w:p>
      <w:pPr>
        <w:jc w:val="center"/>
        <w:rPr>
          <w:rFonts w:hint="eastAsia" w:ascii="宋体" w:hAnsi="宋体"/>
          <w:b/>
          <w:sz w:val="28"/>
          <w:szCs w:val="28"/>
        </w:rPr>
      </w:pPr>
      <w:r>
        <w:rPr>
          <w:rFonts w:hint="eastAsia" w:ascii="宋体" w:hAnsi="宋体"/>
          <w:b/>
          <w:sz w:val="28"/>
          <w:szCs w:val="28"/>
        </w:rPr>
        <w:t>法定代表人身份证明</w:t>
      </w:r>
    </w:p>
    <w:p>
      <w:pPr>
        <w:ind w:left="765"/>
        <w:rPr>
          <w:rFonts w:hint="eastAsia" w:ascii="宋体" w:hAnsi="宋体"/>
          <w:sz w:val="28"/>
          <w:szCs w:val="28"/>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390" w:firstLineChars="186"/>
        <w:jc w:val="left"/>
        <w:rPr>
          <w:rFonts w:hint="eastAsia" w:ascii="宋体" w:hAnsi="宋体" w:cs="MingLiU"/>
          <w:kern w:val="0"/>
          <w:szCs w:val="21"/>
        </w:rPr>
      </w:pPr>
    </w:p>
    <w:p>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pPr>
        <w:autoSpaceDE w:val="0"/>
        <w:autoSpaceDN w:val="0"/>
        <w:adjustRightInd w:val="0"/>
        <w:snapToGrid w:val="0"/>
        <w:spacing w:line="360" w:lineRule="auto"/>
        <w:ind w:firstLine="810" w:firstLineChars="386"/>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hint="eastAsia" w:ascii="宋体" w:hAnsi="宋体" w:cs="MingLiU"/>
          <w:kern w:val="0"/>
          <w:szCs w:val="21"/>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pStyle w:val="2"/>
        <w:rPr>
          <w:rFonts w:ascii="宋体" w:hAnsi="宋体"/>
        </w:rPr>
      </w:pPr>
    </w:p>
    <w:p>
      <w:pPr>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pPr>
        <w:spacing w:line="360" w:lineRule="auto"/>
        <w:ind w:firstLine="640" w:firstLineChars="200"/>
        <w:rPr>
          <w:rFonts w:hint="eastAsia" w:ascii="宋体" w:hAnsi="宋体"/>
          <w:spacing w:val="20"/>
          <w:sz w:val="28"/>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pacing w:before="16"/>
        <w:jc w:val="center"/>
        <w:rPr>
          <w:rFonts w:ascii="宋体" w:hAnsi="宋体"/>
          <w:kern w:val="0"/>
        </w:rPr>
      </w:pPr>
    </w:p>
    <w:p>
      <w:pPr>
        <w:autoSpaceDE w:val="0"/>
        <w:autoSpaceDN w:val="0"/>
        <w:adjustRightInd w:val="0"/>
        <w:snapToGrid w:val="0"/>
        <w:spacing w:line="360" w:lineRule="auto"/>
        <w:rPr>
          <w:rFonts w:ascii="宋体" w:hAnsi="宋体"/>
          <w:kern w:val="0"/>
        </w:rPr>
      </w:pPr>
    </w:p>
    <w:p>
      <w:pPr>
        <w:pStyle w:val="2"/>
        <w:rPr>
          <w:rFonts w:ascii="宋体" w:hAnsi="宋体"/>
        </w:rPr>
      </w:pPr>
    </w:p>
    <w:p>
      <w:pPr>
        <w:rPr>
          <w:rFonts w:ascii="宋体" w:hAnsi="宋体"/>
        </w:rPr>
      </w:pPr>
    </w:p>
    <w:p>
      <w:pPr>
        <w:pStyle w:val="2"/>
        <w:rPr>
          <w:rFonts w:ascii="宋体" w:hAnsi="宋体"/>
        </w:rPr>
      </w:pPr>
    </w:p>
    <w:p>
      <w:pPr>
        <w:rPr>
          <w:rFonts w:hint="eastAsia"/>
        </w:rPr>
      </w:pPr>
    </w:p>
    <w:p>
      <w:pPr>
        <w:rPr>
          <w:rFonts w:ascii="宋体" w:hAnsi="宋体"/>
        </w:rPr>
      </w:pPr>
    </w:p>
    <w:p>
      <w:pPr>
        <w:pStyle w:val="2"/>
        <w:rPr>
          <w:rFonts w:ascii="宋体" w:hAnsi="宋体"/>
        </w:rPr>
      </w:pPr>
    </w:p>
    <w:p>
      <w:pPr>
        <w:rPr>
          <w:rFonts w:ascii="宋体" w:hAnsi="宋体"/>
        </w:rPr>
      </w:pPr>
    </w:p>
    <w:p>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pPr>
        <w:pStyle w:val="3"/>
        <w:rPr>
          <w:rFonts w:ascii="宋体" w:hAnsi="宋体"/>
          <w:bCs/>
          <w:szCs w:val="28"/>
        </w:rPr>
      </w:pPr>
      <w:bookmarkStart w:id="3" w:name="_Toc31693"/>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3"/>
        <w:rPr>
          <w:rFonts w:hint="eastAsia" w:ascii="宋体" w:hAnsi="宋体"/>
          <w:bCs/>
          <w:szCs w:val="28"/>
        </w:rPr>
      </w:pPr>
      <w:bookmarkStart w:id="4" w:name="_Toc142682166"/>
      <w:bookmarkStart w:id="5" w:name="_Toc142682256"/>
    </w:p>
    <w:p>
      <w:pPr>
        <w:rPr>
          <w:rFonts w:hint="eastAsia"/>
        </w:rPr>
      </w:pPr>
    </w:p>
    <w:p>
      <w:pPr>
        <w:pStyle w:val="3"/>
        <w:rPr>
          <w:rFonts w:ascii="宋体" w:hAnsi="宋体"/>
          <w:bCs/>
          <w:szCs w:val="28"/>
        </w:rPr>
      </w:pPr>
      <w:r>
        <w:rPr>
          <w:rFonts w:hint="eastAsia" w:ascii="宋体" w:hAnsi="宋体"/>
          <w:bCs/>
          <w:szCs w:val="28"/>
        </w:rPr>
        <w:t>C、企业资格</w:t>
      </w:r>
    </w:p>
    <w:p/>
    <w:p>
      <w:pPr>
        <w:pStyle w:val="2"/>
        <w:jc w:val="center"/>
        <w:rPr>
          <w:rFonts w:hint="eastAsia"/>
          <w:b/>
          <w:bCs/>
        </w:rPr>
      </w:pPr>
      <w:r>
        <w:rPr>
          <w:rFonts w:hint="eastAsia"/>
          <w:b/>
          <w:bCs/>
        </w:rPr>
        <w:t xml:space="preserve">承 </w:t>
      </w:r>
      <w:r>
        <w:rPr>
          <w:b/>
          <w:bCs/>
        </w:rPr>
        <w:t xml:space="preserve"> </w:t>
      </w:r>
      <w:r>
        <w:rPr>
          <w:rFonts w:hint="eastAsia"/>
          <w:b/>
          <w:bCs/>
        </w:rPr>
        <w:t>诺</w:t>
      </w:r>
    </w:p>
    <w:p/>
    <w:p>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pPr>
        <w:snapToGrid w:val="0"/>
        <w:spacing w:line="380" w:lineRule="exact"/>
        <w:ind w:firstLine="420" w:firstLineChars="200"/>
        <w:rPr>
          <w:rFonts w:ascii="宋体" w:hAnsi="宋体"/>
          <w:szCs w:val="21"/>
        </w:rPr>
      </w:pP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pPr>
        <w:snapToGrid w:val="0"/>
        <w:spacing w:line="380" w:lineRule="exact"/>
        <w:ind w:firstLine="420" w:firstLineChars="200"/>
        <w:rPr>
          <w:rFonts w:ascii="宋体" w:hAnsi="宋体"/>
          <w:szCs w:val="21"/>
        </w:rPr>
      </w:pPr>
    </w:p>
    <w:p>
      <w:pPr>
        <w:pStyle w:val="2"/>
        <w:rPr>
          <w:rFonts w:hint="eastAsia"/>
        </w:rPr>
      </w:pPr>
    </w:p>
    <w:p>
      <w:pPr>
        <w:pStyle w:val="2"/>
        <w:rPr>
          <w:rFonts w:hint="eastAsia" w:ascii="宋体" w:hAnsi="宋体"/>
        </w:rPr>
      </w:pPr>
    </w:p>
    <w:p>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pPr>
        <w:pStyle w:val="2"/>
        <w:rPr>
          <w:rFonts w:hint="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rPr>
      </w:pPr>
    </w:p>
    <w:p>
      <w:pPr>
        <w:rPr>
          <w:rFonts w:hint="eastAsia" w:ascii="宋体" w:hAnsi="宋体" w:eastAsia="宋体" w:cs="Times New Roman"/>
          <w:b/>
          <w:bCs/>
          <w:spacing w:val="1"/>
          <w:w w:val="99"/>
          <w:kern w:val="0"/>
          <w:sz w:val="24"/>
          <w:szCs w:val="28"/>
          <w:lang w:val="en-US" w:eastAsia="zh-CN" w:bidi="ar-SA"/>
        </w:rPr>
      </w:pPr>
    </w:p>
    <w:p>
      <w:pPr>
        <w:pStyle w:val="4"/>
        <w:bidi w:val="0"/>
        <w:rPr>
          <w:rFonts w:hint="eastAsia" w:ascii="宋体" w:hAnsi="宋体" w:eastAsia="宋体" w:cs="Times New Roman"/>
          <w:b/>
          <w:bCs/>
          <w:spacing w:val="1"/>
          <w:w w:val="99"/>
          <w:kern w:val="0"/>
          <w:sz w:val="24"/>
          <w:szCs w:val="28"/>
          <w:lang w:val="en-US" w:eastAsia="zh-CN" w:bidi="ar-SA"/>
        </w:rPr>
      </w:pPr>
      <w:bookmarkStart w:id="6" w:name="_Toc142682167"/>
      <w:bookmarkStart w:id="7" w:name="_Toc21820"/>
      <w:bookmarkStart w:id="8" w:name="_Toc142682257"/>
      <w:r>
        <w:rPr>
          <w:rFonts w:hint="eastAsia" w:ascii="宋体" w:hAnsi="宋体" w:eastAsia="宋体" w:cs="Times New Roman"/>
          <w:b/>
          <w:bCs/>
          <w:spacing w:val="1"/>
          <w:w w:val="99"/>
          <w:kern w:val="0"/>
          <w:sz w:val="24"/>
          <w:szCs w:val="28"/>
          <w:lang w:val="en-US" w:eastAsia="zh-CN" w:bidi="ar-SA"/>
        </w:rPr>
        <w:t>D.</w:t>
      </w:r>
      <w:bookmarkEnd w:id="6"/>
      <w:bookmarkEnd w:id="7"/>
      <w:bookmarkEnd w:id="8"/>
      <w:r>
        <w:rPr>
          <w:rFonts w:hint="eastAsia" w:ascii="宋体" w:hAnsi="宋体" w:eastAsia="宋体" w:cs="Times New Roman"/>
          <w:b/>
          <w:bCs/>
          <w:spacing w:val="1"/>
          <w:w w:val="99"/>
          <w:kern w:val="0"/>
          <w:sz w:val="24"/>
          <w:szCs w:val="28"/>
          <w:lang w:val="en-US" w:eastAsia="zh-CN" w:bidi="ar-SA"/>
        </w:rPr>
        <w:t>特定资格条件证书或证明文件</w:t>
      </w:r>
    </w:p>
    <w:p>
      <w:pPr>
        <w:rPr>
          <w:rFonts w:hint="eastAsia"/>
          <w:color w:val="auto"/>
          <w:highlight w:val="none"/>
          <w:lang w:val="en-US" w:eastAsia="zh-CN"/>
        </w:rPr>
      </w:pPr>
      <w:r>
        <w:rPr>
          <w:rFonts w:hint="eastAsia"/>
          <w:color w:val="auto"/>
          <w:highlight w:val="none"/>
          <w:lang w:val="en-US" w:eastAsia="zh-CN"/>
        </w:rPr>
        <w:t>1.全国工业产品生产许可证（盖单位公章）</w:t>
      </w:r>
    </w:p>
    <w:p>
      <w:pPr>
        <w:pStyle w:val="2"/>
        <w:rPr>
          <w:rFonts w:hint="default"/>
          <w:lang w:val="en-US"/>
        </w:rPr>
      </w:pPr>
      <w:r>
        <w:rPr>
          <w:rFonts w:hint="eastAsia" w:ascii="Times New Roman" w:hAnsi="Times New Roman" w:eastAsia="宋体" w:cs="Times New Roman"/>
          <w:color w:val="auto"/>
          <w:kern w:val="2"/>
          <w:sz w:val="21"/>
          <w:szCs w:val="24"/>
          <w:highlight w:val="none"/>
          <w:lang w:val="en-US" w:eastAsia="zh-CN" w:bidi="ar-SA"/>
        </w:rPr>
        <w:t>2.中华人民共和国农业农村部产品登记</w:t>
      </w:r>
      <w:r>
        <w:rPr>
          <w:rFonts w:hint="eastAsia" w:cs="Times New Roman"/>
          <w:color w:val="auto"/>
          <w:kern w:val="2"/>
          <w:sz w:val="21"/>
          <w:szCs w:val="24"/>
          <w:highlight w:val="none"/>
          <w:lang w:val="en-US" w:eastAsia="zh-CN" w:bidi="ar-SA"/>
        </w:rPr>
        <w:t>截图</w:t>
      </w:r>
      <w:r>
        <w:rPr>
          <w:rFonts w:hint="eastAsia"/>
          <w:color w:val="auto"/>
          <w:highlight w:val="none"/>
          <w:lang w:val="en-US" w:eastAsia="zh-CN"/>
        </w:rPr>
        <w:t>（盖单位公章）</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5"/>
        <w:numPr>
          <w:ilvl w:val="0"/>
          <w:numId w:val="1"/>
        </w:numPr>
        <w:bidi w:val="0"/>
        <w:ind w:left="420" w:leftChars="0" w:firstLine="0" w:firstLineChars="0"/>
        <w:rPr>
          <w:rFonts w:hint="eastAsia"/>
          <w:color w:val="auto"/>
          <w:highlight w:val="none"/>
          <w:lang w:eastAsia="zh-CN"/>
        </w:rPr>
      </w:pPr>
      <w:r>
        <w:rPr>
          <w:rFonts w:hint="eastAsia"/>
          <w:color w:val="auto"/>
          <w:highlight w:val="none"/>
          <w:lang w:eastAsia="zh-CN"/>
        </w:rPr>
        <w:t>供应商须提供202</w:t>
      </w:r>
      <w:r>
        <w:rPr>
          <w:rFonts w:hint="eastAsia"/>
          <w:color w:val="auto"/>
          <w:highlight w:val="none"/>
          <w:lang w:val="en-US" w:eastAsia="zh-CN"/>
        </w:rPr>
        <w:t>3</w:t>
      </w:r>
      <w:r>
        <w:rPr>
          <w:rFonts w:hint="eastAsia"/>
          <w:color w:val="auto"/>
          <w:highlight w:val="none"/>
          <w:lang w:eastAsia="zh-CN"/>
        </w:rPr>
        <w:t>年1月</w:t>
      </w:r>
      <w:r>
        <w:rPr>
          <w:rFonts w:hint="eastAsia"/>
          <w:color w:val="auto"/>
          <w:highlight w:val="none"/>
          <w:lang w:val="en-US" w:eastAsia="zh-CN"/>
        </w:rPr>
        <w:t>1日起至2</w:t>
      </w:r>
      <w:r>
        <w:rPr>
          <w:rFonts w:hint="eastAsia"/>
          <w:color w:val="auto"/>
          <w:highlight w:val="none"/>
          <w:lang w:eastAsia="zh-CN"/>
        </w:rPr>
        <w:t>02</w:t>
      </w:r>
      <w:r>
        <w:rPr>
          <w:rFonts w:hint="eastAsia"/>
          <w:color w:val="auto"/>
          <w:highlight w:val="none"/>
          <w:lang w:val="en-US" w:eastAsia="zh-CN"/>
        </w:rPr>
        <w:t>4</w:t>
      </w:r>
      <w:r>
        <w:rPr>
          <w:rFonts w:hint="eastAsia"/>
          <w:color w:val="auto"/>
          <w:highlight w:val="none"/>
          <w:lang w:eastAsia="zh-CN"/>
        </w:rPr>
        <w:t>年1月1日的肥料销售业绩，且业绩累计金额不得低于500万元。</w:t>
      </w:r>
    </w:p>
    <w:p>
      <w:pPr>
        <w:pStyle w:val="8"/>
        <w:rPr>
          <w:color w:val="auto"/>
          <w:sz w:val="28"/>
          <w:szCs w:val="22"/>
          <w:highlight w:val="none"/>
        </w:rPr>
      </w:pPr>
      <w:r>
        <w:rPr>
          <w:rFonts w:hint="eastAsia"/>
          <w:color w:val="auto"/>
          <w:sz w:val="28"/>
          <w:szCs w:val="22"/>
          <w:highlight w:val="none"/>
        </w:rPr>
        <w:t>业绩情况一览表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00"/>
        <w:gridCol w:w="1889"/>
        <w:gridCol w:w="1638"/>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16" w:type="dxa"/>
            <w:noWrap w:val="0"/>
            <w:vAlign w:val="center"/>
          </w:tcPr>
          <w:p>
            <w:pPr>
              <w:pStyle w:val="9"/>
              <w:rPr>
                <w:color w:val="auto"/>
                <w:highlight w:val="none"/>
              </w:rPr>
            </w:pPr>
            <w:r>
              <w:rPr>
                <w:rFonts w:hint="eastAsia"/>
                <w:color w:val="auto"/>
                <w:highlight w:val="none"/>
              </w:rPr>
              <w:t>序号</w:t>
            </w:r>
          </w:p>
        </w:tc>
        <w:tc>
          <w:tcPr>
            <w:tcW w:w="1600" w:type="dxa"/>
            <w:noWrap w:val="0"/>
            <w:vAlign w:val="center"/>
          </w:tcPr>
          <w:p>
            <w:pPr>
              <w:pStyle w:val="9"/>
              <w:rPr>
                <w:color w:val="auto"/>
                <w:highlight w:val="none"/>
              </w:rPr>
            </w:pPr>
            <w:r>
              <w:rPr>
                <w:rFonts w:hint="eastAsia"/>
                <w:color w:val="auto"/>
                <w:highlight w:val="none"/>
              </w:rPr>
              <w:t>合同名称</w:t>
            </w:r>
          </w:p>
          <w:p>
            <w:pPr>
              <w:pStyle w:val="9"/>
              <w:rPr>
                <w:color w:val="auto"/>
                <w:highlight w:val="none"/>
              </w:rPr>
            </w:pPr>
            <w:r>
              <w:rPr>
                <w:rFonts w:hint="eastAsia"/>
                <w:color w:val="auto"/>
                <w:highlight w:val="none"/>
              </w:rPr>
              <w:t>（</w:t>
            </w:r>
            <w:r>
              <w:rPr>
                <w:rFonts w:hint="eastAsia"/>
                <w:color w:val="auto"/>
                <w:highlight w:val="none"/>
                <w:lang w:val="en-US" w:eastAsia="zh-CN"/>
              </w:rPr>
              <w:t>或</w:t>
            </w:r>
            <w:r>
              <w:rPr>
                <w:rFonts w:hint="eastAsia"/>
                <w:color w:val="auto"/>
                <w:highlight w:val="none"/>
              </w:rPr>
              <w:t>项目名称）</w:t>
            </w:r>
          </w:p>
        </w:tc>
        <w:tc>
          <w:tcPr>
            <w:tcW w:w="1889" w:type="dxa"/>
            <w:noWrap w:val="0"/>
            <w:vAlign w:val="center"/>
          </w:tcPr>
          <w:p>
            <w:pPr>
              <w:pStyle w:val="9"/>
              <w:rPr>
                <w:color w:val="auto"/>
                <w:highlight w:val="none"/>
              </w:rPr>
            </w:pPr>
            <w:r>
              <w:rPr>
                <w:rFonts w:hint="eastAsia"/>
                <w:color w:val="auto"/>
                <w:highlight w:val="none"/>
              </w:rPr>
              <w:t>签订合同金额</w:t>
            </w:r>
          </w:p>
        </w:tc>
        <w:tc>
          <w:tcPr>
            <w:tcW w:w="1638" w:type="dxa"/>
            <w:noWrap w:val="0"/>
            <w:vAlign w:val="center"/>
          </w:tcPr>
          <w:p>
            <w:pPr>
              <w:pStyle w:val="9"/>
              <w:rPr>
                <w:color w:val="auto"/>
                <w:highlight w:val="none"/>
              </w:rPr>
            </w:pPr>
            <w:r>
              <w:rPr>
                <w:rFonts w:hint="eastAsia"/>
                <w:color w:val="auto"/>
                <w:highlight w:val="none"/>
              </w:rPr>
              <w:t>采购单位</w:t>
            </w:r>
          </w:p>
        </w:tc>
        <w:tc>
          <w:tcPr>
            <w:tcW w:w="2065" w:type="dxa"/>
            <w:noWrap w:val="0"/>
            <w:vAlign w:val="center"/>
          </w:tcPr>
          <w:p>
            <w:pPr>
              <w:pStyle w:val="9"/>
              <w:rPr>
                <w:color w:val="auto"/>
                <w:highlight w:val="none"/>
              </w:rPr>
            </w:pPr>
            <w:r>
              <w:rPr>
                <w:rFonts w:hint="eastAsia"/>
                <w:color w:val="auto"/>
                <w:highlight w:val="none"/>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1</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2</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3</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4</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color w:val="auto"/>
                <w:highlight w:val="none"/>
              </w:rPr>
              <w:t>……</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bl>
    <w:p>
      <w:pPr>
        <w:ind w:firstLine="422"/>
        <w:rPr>
          <w:rFonts w:hint="eastAsia" w:eastAsia="宋体"/>
          <w:color w:val="auto"/>
          <w:highlight w:val="none"/>
          <w:lang w:val="en-US" w:eastAsia="zh-CN"/>
        </w:rPr>
      </w:pPr>
      <w:r>
        <w:rPr>
          <w:rFonts w:hint="eastAsia"/>
          <w:b/>
          <w:bCs/>
          <w:color w:val="auto"/>
          <w:highlight w:val="none"/>
        </w:rPr>
        <w:t>注：</w:t>
      </w:r>
      <w:r>
        <w:rPr>
          <w:rFonts w:hint="eastAsia"/>
          <w:color w:val="auto"/>
          <w:highlight w:val="none"/>
        </w:rPr>
        <w:t>①本表格式仅供参考。</w:t>
      </w:r>
      <w:r>
        <w:rPr>
          <w:rFonts w:hint="eastAsia"/>
          <w:color w:val="auto"/>
          <w:highlight w:val="none"/>
          <w:lang w:val="en-US" w:eastAsia="zh-CN"/>
        </w:rPr>
        <w:t>②供应商须提供销售合同或中标通知书或销售发票复印件（盖单位公章）。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numPr>
          <w:ilvl w:val="0"/>
          <w:numId w:val="1"/>
        </w:numPr>
        <w:ind w:left="420" w:leftChars="0" w:firstLine="0" w:firstLineChars="0"/>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有资质的检测机构出具的质量检测报告</w:t>
      </w:r>
      <w:r>
        <w:rPr>
          <w:rFonts w:hint="eastAsia" w:ascii="Times New Roman" w:hAnsi="Times New Roman" w:cs="Times New Roman"/>
          <w:b/>
          <w:color w:val="auto"/>
          <w:kern w:val="2"/>
          <w:sz w:val="24"/>
          <w:szCs w:val="24"/>
          <w:highlight w:val="none"/>
          <w:lang w:val="en-US" w:eastAsia="zh-CN" w:bidi="ar-SA"/>
        </w:rPr>
        <w:t>（复印件盖公章）</w:t>
      </w:r>
    </w:p>
    <w:p>
      <w:pPr>
        <w:pStyle w:val="2"/>
        <w:numPr>
          <w:ilvl w:val="0"/>
          <w:numId w:val="0"/>
        </w:numPr>
        <w:ind w:left="420" w:leftChars="0"/>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（出具时间为2023年1月1日起至今）</w:t>
      </w:r>
    </w:p>
    <w:p/>
    <w:p>
      <w:pPr>
        <w:pStyle w:val="2"/>
      </w:pPr>
    </w:p>
    <w:p/>
    <w:p>
      <w:pPr>
        <w:pStyle w:val="2"/>
      </w:pPr>
    </w:p>
    <w:p/>
    <w:p>
      <w:pPr>
        <w:pStyle w:val="2"/>
      </w:pPr>
    </w:p>
    <w:p/>
    <w:p>
      <w:pPr>
        <w:pStyle w:val="2"/>
      </w:pPr>
    </w:p>
    <w:p/>
    <w:p>
      <w:pPr>
        <w:pStyle w:val="2"/>
      </w:pPr>
    </w:p>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bookmarkStart w:id="9" w:name="_GoBack"/>
      <w:bookmarkEnd w:id="9"/>
    </w:p>
    <w:p>
      <w:pPr>
        <w:pStyle w:val="2"/>
        <w:rPr>
          <w:rFonts w:hint="eastAsia"/>
        </w:rPr>
      </w:pPr>
    </w:p>
    <w:p>
      <w:pPr>
        <w:rPr>
          <w:rFonts w:hint="eastAsia"/>
        </w:rPr>
      </w:pPr>
    </w:p>
    <w:p>
      <w:pPr>
        <w:rPr>
          <w:rFonts w:hint="eastAsia"/>
        </w:rPr>
      </w:pPr>
    </w:p>
    <w:p>
      <w:pPr>
        <w:pStyle w:val="3"/>
        <w:rPr>
          <w:rFonts w:hint="eastAsia" w:ascii="宋体" w:hAnsi="宋体"/>
          <w:bCs/>
          <w:szCs w:val="28"/>
        </w:rPr>
      </w:pPr>
      <w:r>
        <w:rPr>
          <w:rFonts w:hint="eastAsia" w:ascii="宋体" w:hAnsi="宋体"/>
          <w:bCs/>
          <w:szCs w:val="28"/>
        </w:rPr>
        <w:t>E、信誉声明书</w:t>
      </w:r>
      <w:bookmarkEnd w:id="3"/>
      <w:bookmarkEnd w:id="4"/>
      <w:bookmarkEnd w:id="5"/>
    </w:p>
    <w:p>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pPr>
        <w:spacing w:after="120" w:line="360" w:lineRule="auto"/>
        <w:ind w:left="460"/>
        <w:rPr>
          <w:rFonts w:ascii="宋体" w:hAnsi="宋体" w:cs="宋体"/>
          <w:color w:val="000000"/>
          <w:szCs w:val="21"/>
        </w:rPr>
      </w:pPr>
    </w:p>
    <w:p>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pPr>
        <w:spacing w:after="120" w:line="360" w:lineRule="auto"/>
        <w:ind w:left="460"/>
        <w:rPr>
          <w:rFonts w:hint="eastAsia" w:ascii="宋体" w:hAnsi="宋体" w:cs="宋体"/>
          <w:color w:val="000000"/>
          <w:szCs w:val="21"/>
        </w:rPr>
      </w:pPr>
    </w:p>
    <w:p>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5B8FF5E-DF56-4D6E-952C-30AACF9E5077}"/>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embedRegular r:id="rId2" w:fontKey="{9109EAAF-1670-48CD-A61E-DE4626B87CBD}"/>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957A8"/>
    <w:multiLevelType w:val="singleLevel"/>
    <w:tmpl w:val="933957A8"/>
    <w:lvl w:ilvl="0" w:tentative="0">
      <w:start w:val="1"/>
      <w:numFmt w:val="decimal"/>
      <w:suff w:val="nothing"/>
      <w:lvlText w:val="（%1）"/>
      <w:lvlJc w:val="left"/>
      <w:pPr>
        <w:ind w:left="-12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D5E5CCE"/>
    <w:rsid w:val="0FB04B7C"/>
    <w:rsid w:val="30616806"/>
    <w:rsid w:val="39A94468"/>
    <w:rsid w:val="4D383EDB"/>
    <w:rsid w:val="4DE07686"/>
    <w:rsid w:val="5AFD0D7F"/>
    <w:rsid w:val="66C81F55"/>
    <w:rsid w:val="69B05E93"/>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paragraph" w:styleId="4">
    <w:name w:val="heading 4"/>
    <w:basedOn w:val="1"/>
    <w:next w:val="1"/>
    <w:qFormat/>
    <w:uiPriority w:val="0"/>
    <w:pPr>
      <w:keepNext/>
      <w:keepLines/>
      <w:spacing w:before="40" w:beforeLines="0" w:beforeAutospacing="0" w:after="40" w:afterLines="0" w:afterAutospacing="0" w:line="440" w:lineRule="exact"/>
      <w:ind w:firstLine="0" w:firstLineChars="0"/>
      <w:outlineLvl w:val="3"/>
    </w:pPr>
    <w:rPr>
      <w:rFonts w:ascii="Arial" w:hAnsi="Arial"/>
      <w:b/>
      <w:sz w:val="28"/>
    </w:rPr>
  </w:style>
  <w:style w:type="paragraph" w:styleId="5">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6"/>
    </w:rPr>
  </w:style>
  <w:style w:type="paragraph" w:customStyle="1" w:styleId="8">
    <w:name w:val="副标题(正)"/>
    <w:basedOn w:val="1"/>
    <w:next w:val="1"/>
    <w:qFormat/>
    <w:uiPriority w:val="0"/>
    <w:pPr>
      <w:spacing w:line="360" w:lineRule="auto"/>
      <w:ind w:firstLine="0" w:firstLineChars="0"/>
      <w:jc w:val="center"/>
    </w:pPr>
    <w:rPr>
      <w:b/>
      <w:sz w:val="32"/>
    </w:rPr>
  </w:style>
  <w:style w:type="paragraph" w:customStyle="1" w:styleId="9">
    <w:name w:val="表格头"/>
    <w:basedOn w:val="1"/>
    <w:next w:val="1"/>
    <w:qFormat/>
    <w:uiPriority w:val="0"/>
    <w:pPr>
      <w:spacing w:line="300" w:lineRule="exact"/>
      <w:ind w:firstLine="0" w:firstLineChars="0"/>
      <w:jc w:val="center"/>
    </w:pPr>
    <w:rPr>
      <w:b/>
    </w:rPr>
  </w:style>
  <w:style w:type="paragraph" w:customStyle="1" w:styleId="10">
    <w:name w:val="表内"/>
    <w:basedOn w:val="1"/>
    <w:next w:val="1"/>
    <w:qFormat/>
    <w:uiPriority w:val="0"/>
    <w:pPr>
      <w:spacing w:line="300" w:lineRule="exact"/>
      <w:ind w:firstLine="0" w:firstLine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1058</Words>
  <Characters>1065</Characters>
  <Lines>0</Lines>
  <Paragraphs>0</Paragraphs>
  <TotalTime>0</TotalTime>
  <ScaleCrop>false</ScaleCrop>
  <LinksUpToDate>false</LinksUpToDate>
  <CharactersWithSpaces>1316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鱼儿空中游</cp:lastModifiedBy>
  <dcterms:modified xsi:type="dcterms:W3CDTF">2024-02-21T04:33:22Z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268362D1E7C041B496C1369987F6D920_11</vt:lpwstr>
  </property>
</Properties>
</file>