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8" w:lineRule="atLeast"/>
        <w:ind w:left="0" w:right="0"/>
        <w:jc w:val="center"/>
        <w:rPr>
          <w:rFonts w:hint="default" w:ascii="Times New Roman" w:hAnsi="Times New Roman" w:eastAsia="楷体" w:cs="Times New Roman"/>
          <w:kern w:val="2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"/>
        </w:rPr>
        <w:t>施工服务方案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Times New Roman" w:hAnsi="Times New Roman" w:eastAsia="楷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方案的编写不限以下内容：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参考提纲如下：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一、公司基本情况概述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二、过往业绩阐述说明/既往工程服务能力（项目名称-项目规模-项目启动、竣工时间-项目金额）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三、服务保障措施及垫资能力（如何配合项目生产建设，在既往项目中如何向建设单位提供服务，以及可承担的垫资资金额度及时长，是否拖欠过农民工工资）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四、质保措施及人员配置方案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阐述如何组织施工人员队伍，施工员配置情况及模式，如何进行施工组织。针对新造林、现有林改培、森林抚育工程的施工技术措施或简易方案（大概什么时间做什么工序，如何配置人员）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五、安全生产方案（管理制度、现场措施、应急预案）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针对林业工程特点的简述以及针对新造林、现有林改培、森林抚育工程的施工技术措施或简易方案（大概什么时间做什么工序，如何配置人员）；既往项目的实施情况（工程进度执行情况）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2.服务承诺；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6" w:lineRule="exact"/>
        <w:ind w:left="0" w:right="0" w:firstLine="640" w:firstLineChars="200"/>
        <w:jc w:val="both"/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3.其他资料。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10E29F-D6CD-4D27-924F-25188E8B706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CDB2BBC-1A7D-40FF-B511-C5FD1E06E8D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6BC1D7-5FA7-4DE4-83ED-DEFD6E65CA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B24B09C-269A-44A5-B924-4D271116D1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499C1A26"/>
    <w:rsid w:val="082A722C"/>
    <w:rsid w:val="499C1A26"/>
    <w:rsid w:val="4A14541F"/>
    <w:rsid w:val="5C282259"/>
    <w:rsid w:val="6521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155</Characters>
  <Lines>0</Lines>
  <Paragraphs>0</Paragraphs>
  <TotalTime>0</TotalTime>
  <ScaleCrop>false</ScaleCrop>
  <LinksUpToDate>false</LinksUpToDate>
  <CharactersWithSpaces>197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2022-08-12T02:04:00Z</dcterms:created>
  <dc:creator>Homshy</dc:creator>
  <cp:lastModifiedBy>Homshy</cp:lastModifiedBy>
  <dcterms:modified xsi:type="dcterms:W3CDTF">2022-08-12T02:07:44Z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AAA5BA6B44A2449AB25C7C3CD2D3FC72</vt:lpwstr>
  </property>
</Properties>
</file>